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35D7" w14:textId="1A8DA2C2" w:rsidR="009C6F43" w:rsidRDefault="009C6F43" w:rsidP="009C6F43">
      <w:pPr>
        <w:rPr>
          <w:rFonts w:cstheme="minorHAnsi"/>
          <w:sz w:val="24"/>
          <w:szCs w:val="24"/>
        </w:rPr>
      </w:pPr>
      <w:r w:rsidRPr="009B69A2">
        <w:rPr>
          <w:rFonts w:cstheme="minorHAnsi"/>
          <w:b/>
          <w:sz w:val="24"/>
          <w:szCs w:val="24"/>
        </w:rPr>
        <w:t>Projekti Kodud tuleohutuks juhised taotlejale perioodil jaanuar 2021 – detsember 2021</w:t>
      </w:r>
      <w:r w:rsidRPr="009B69A2">
        <w:rPr>
          <w:rFonts w:cstheme="minorHAnsi"/>
          <w:sz w:val="24"/>
          <w:szCs w:val="24"/>
        </w:rPr>
        <w:t xml:space="preserve"> </w:t>
      </w:r>
    </w:p>
    <w:p w14:paraId="3FC45283" w14:textId="77777777" w:rsidR="009C6F43" w:rsidRDefault="009C6F43" w:rsidP="009B69A2">
      <w:pPr>
        <w:pStyle w:val="Snum"/>
        <w:jc w:val="left"/>
        <w:rPr>
          <w:rFonts w:asciiTheme="minorHAnsi" w:hAnsiTheme="minorHAnsi" w:cstheme="minorHAnsi"/>
          <w:b/>
        </w:rPr>
      </w:pPr>
    </w:p>
    <w:p w14:paraId="1BEF1A94" w14:textId="7A62EA52" w:rsidR="009B69A2" w:rsidRPr="009B69A2" w:rsidRDefault="008D04D0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</w:rPr>
        <w:t>Projekti</w:t>
      </w:r>
      <w:r w:rsidR="009B69A2" w:rsidRPr="009B69A2">
        <w:rPr>
          <w:rFonts w:asciiTheme="minorHAnsi" w:hAnsiTheme="minorHAnsi" w:cstheme="minorHAnsi"/>
          <w:b/>
        </w:rPr>
        <w:t xml:space="preserve"> eesmärk ja vajadus</w:t>
      </w:r>
      <w:r w:rsidR="009B69A2" w:rsidRPr="009B69A2">
        <w:rPr>
          <w:rFonts w:asciiTheme="minorHAnsi" w:hAnsiTheme="minorHAnsi" w:cstheme="minorHAnsi"/>
        </w:rPr>
        <w:t>:</w:t>
      </w:r>
    </w:p>
    <w:p w14:paraId="432D1279" w14:textId="31BCFB3F" w:rsidR="008D04D0" w:rsidRPr="009B69A2" w:rsidRDefault="008D04D0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Eestis põleb eluhooneid aastas ligikaudu sama palju kui Põhjamaad</w:t>
      </w:r>
      <w:r w:rsidR="00F858C9" w:rsidRPr="009B69A2">
        <w:rPr>
          <w:rFonts w:asciiTheme="minorHAnsi" w:hAnsiTheme="minorHAnsi" w:cstheme="minorHAnsi"/>
        </w:rPr>
        <w:t>es, kuid tules hukkub kolm</w:t>
      </w:r>
      <w:r w:rsidRPr="009B69A2">
        <w:rPr>
          <w:rFonts w:asciiTheme="minorHAnsi" w:hAnsiTheme="minorHAnsi" w:cstheme="minorHAnsi"/>
        </w:rPr>
        <w:t xml:space="preserve"> korda rohkem inimesi. See tähendab, et liiga paljud Eesti kodud ei ole nende elanikele ohutud</w:t>
      </w:r>
      <w:r w:rsidRPr="009B69A2">
        <w:rPr>
          <w:rFonts w:asciiTheme="minorHAnsi" w:hAnsiTheme="minorHAnsi" w:cstheme="minorHAnsi"/>
          <w:color w:val="000000" w:themeColor="text1"/>
        </w:rPr>
        <w:t>. Neis samades kodudes üksi elavad eakad või sotsiaalselt mittetoimetulevad inimesed on Päästeameti üks suuri proovikivisid, sest 201</w:t>
      </w:r>
      <w:r w:rsidR="00355925" w:rsidRPr="009B69A2">
        <w:rPr>
          <w:rFonts w:asciiTheme="minorHAnsi" w:hAnsiTheme="minorHAnsi" w:cstheme="minorHAnsi"/>
          <w:color w:val="000000" w:themeColor="text1"/>
        </w:rPr>
        <w:t>9</w:t>
      </w:r>
      <w:r w:rsidRPr="009B69A2">
        <w:rPr>
          <w:rFonts w:asciiTheme="minorHAnsi" w:hAnsiTheme="minorHAnsi" w:cstheme="minorHAnsi"/>
          <w:color w:val="000000" w:themeColor="text1"/>
        </w:rPr>
        <w:t>. aasta tulesurmade statistika kohaselt on kõige sagedasem tules hukkunu üksi elav vanemaealine ning see trend pigem jätkub.</w:t>
      </w:r>
      <w:r w:rsidR="00F858C9" w:rsidRPr="009B69A2">
        <w:rPr>
          <w:rFonts w:asciiTheme="minorHAnsi" w:hAnsiTheme="minorHAnsi" w:cstheme="minorHAnsi"/>
          <w:color w:val="000000" w:themeColor="text1"/>
        </w:rPr>
        <w:t xml:space="preserve"> </w:t>
      </w:r>
      <w:r w:rsidR="00F858C9" w:rsidRPr="009B69A2">
        <w:rPr>
          <w:rFonts w:asciiTheme="minorHAnsi" w:hAnsiTheme="minorHAnsi" w:cstheme="minorHAnsi"/>
        </w:rPr>
        <w:t>2019</w:t>
      </w:r>
      <w:r w:rsidRPr="009B69A2">
        <w:rPr>
          <w:rFonts w:asciiTheme="minorHAnsi" w:hAnsiTheme="minorHAnsi" w:cstheme="minorHAnsi"/>
        </w:rPr>
        <w:t xml:space="preserve"> aastal põles kokku </w:t>
      </w:r>
      <w:r w:rsidR="00F858C9" w:rsidRPr="009B69A2">
        <w:rPr>
          <w:rFonts w:asciiTheme="minorHAnsi" w:hAnsiTheme="minorHAnsi" w:cstheme="minorHAnsi"/>
        </w:rPr>
        <w:t>659</w:t>
      </w:r>
      <w:r w:rsidRPr="009B69A2">
        <w:rPr>
          <w:rFonts w:asciiTheme="minorHAnsi" w:hAnsiTheme="minorHAnsi" w:cstheme="minorHAnsi"/>
        </w:rPr>
        <w:t xml:space="preserve"> kodu,</w:t>
      </w:r>
      <w:r w:rsidR="00F858C9" w:rsidRPr="009B69A2">
        <w:rPr>
          <w:rFonts w:asciiTheme="minorHAnsi" w:hAnsiTheme="minorHAnsi" w:cstheme="minorHAnsi"/>
        </w:rPr>
        <w:t xml:space="preserve"> tulekahjudes hukkus 43</w:t>
      </w:r>
      <w:r w:rsidR="00906E1F" w:rsidRPr="009B69A2">
        <w:rPr>
          <w:rFonts w:asciiTheme="minorHAnsi" w:hAnsiTheme="minorHAnsi" w:cstheme="minorHAnsi"/>
        </w:rPr>
        <w:t xml:space="preserve"> inimest. </w:t>
      </w:r>
      <w:r w:rsidR="005D5875" w:rsidRPr="009B69A2">
        <w:rPr>
          <w:rFonts w:asciiTheme="minorHAnsi" w:hAnsiTheme="minorHAnsi" w:cstheme="minorHAnsi"/>
        </w:rPr>
        <w:t>Nendest suurema</w:t>
      </w:r>
      <w:r w:rsidR="000D0F46" w:rsidRPr="009B69A2">
        <w:rPr>
          <w:rFonts w:asciiTheme="minorHAnsi" w:hAnsiTheme="minorHAnsi" w:cstheme="minorHAnsi"/>
        </w:rPr>
        <w:t xml:space="preserve">l osal (72%) puudus </w:t>
      </w:r>
      <w:r w:rsidRPr="009B69A2">
        <w:rPr>
          <w:rFonts w:asciiTheme="minorHAnsi" w:hAnsiTheme="minorHAnsi" w:cstheme="minorHAnsi"/>
        </w:rPr>
        <w:t>kõige esmasem elupäästja – suitsuandur</w:t>
      </w:r>
      <w:r w:rsidR="000D0F46" w:rsidRPr="009B69A2">
        <w:rPr>
          <w:rFonts w:asciiTheme="minorHAnsi" w:hAnsiTheme="minorHAnsi" w:cstheme="minorHAnsi"/>
        </w:rPr>
        <w:t>.</w:t>
      </w:r>
      <w:r w:rsidRPr="009B69A2">
        <w:rPr>
          <w:rFonts w:asciiTheme="minorHAnsi" w:hAnsiTheme="minorHAnsi" w:cstheme="minorHAnsi"/>
        </w:rPr>
        <w:t xml:space="preserve"> </w:t>
      </w:r>
      <w:r w:rsidR="005D5875" w:rsidRPr="009B69A2">
        <w:rPr>
          <w:rFonts w:asciiTheme="minorHAnsi" w:hAnsiTheme="minorHAnsi" w:cstheme="minorHAnsi"/>
        </w:rPr>
        <w:t>Hukkunutest viiendik oli puudega.</w:t>
      </w:r>
      <w:r w:rsidR="00355925" w:rsidRPr="009B69A2">
        <w:rPr>
          <w:rFonts w:asciiTheme="minorHAnsi" w:hAnsiTheme="minorHAnsi" w:cstheme="minorHAnsi"/>
        </w:rPr>
        <w:t xml:space="preserve"> Nagu ka eelnevatel aastatel on kõige sagedasem tekkepõhjus hukkunuga tulekahjul hooletu suitsetamine. Sellele järgnevad küttesüsteemist, elektrisüsteemist ning lahtise tule hooletust kasutamisest alguse saanud tulekahjud.</w:t>
      </w:r>
    </w:p>
    <w:p w14:paraId="332A77C9" w14:textId="77777777" w:rsidR="00917FB2" w:rsidRPr="009B69A2" w:rsidRDefault="00917FB2" w:rsidP="009B69A2">
      <w:pPr>
        <w:pStyle w:val="Snum"/>
        <w:jc w:val="left"/>
        <w:rPr>
          <w:rFonts w:asciiTheme="minorHAnsi" w:hAnsiTheme="minorHAnsi" w:cstheme="minorHAnsi"/>
        </w:rPr>
      </w:pPr>
    </w:p>
    <w:p w14:paraId="7F422CF6" w14:textId="77777777" w:rsidR="003062EB" w:rsidRPr="009B69A2" w:rsidRDefault="00355925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2019 kodunõustamise andmetel </w:t>
      </w:r>
      <w:r w:rsidR="003062EB" w:rsidRPr="009B69A2">
        <w:rPr>
          <w:rFonts w:asciiTheme="minorHAnsi" w:hAnsiTheme="minorHAnsi" w:cstheme="minorHAnsi"/>
        </w:rPr>
        <w:t>Eestis endiselt tuhandeid kodusid, mis on P</w:t>
      </w:r>
      <w:r w:rsidR="00B038A7" w:rsidRPr="009B69A2">
        <w:rPr>
          <w:rFonts w:asciiTheme="minorHAnsi" w:hAnsiTheme="minorHAnsi" w:cstheme="minorHAnsi"/>
        </w:rPr>
        <w:t>äästeameti andmetel tuleohtlikud</w:t>
      </w:r>
      <w:r w:rsidR="003062EB" w:rsidRPr="009B69A2">
        <w:rPr>
          <w:rFonts w:asciiTheme="minorHAnsi" w:hAnsiTheme="minorHAnsi" w:cstheme="minorHAnsi"/>
        </w:rPr>
        <w:t xml:space="preserve"> ning vajavad kindlustunnet, et neid ei ole nende murega üksi jäetud.  </w:t>
      </w:r>
    </w:p>
    <w:p w14:paraId="28C3DC7E" w14:textId="77777777" w:rsidR="003062EB" w:rsidRPr="009B69A2" w:rsidRDefault="003062EB" w:rsidP="009B69A2">
      <w:pPr>
        <w:pStyle w:val="Snum"/>
        <w:jc w:val="left"/>
        <w:rPr>
          <w:rFonts w:asciiTheme="minorHAnsi" w:hAnsiTheme="minorHAnsi" w:cstheme="minorHAnsi"/>
        </w:rPr>
      </w:pPr>
    </w:p>
    <w:p w14:paraId="7CEEA2D0" w14:textId="4714BB12" w:rsidR="00355925" w:rsidRPr="009B69A2" w:rsidRDefault="003062EB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Eelmise aasta</w:t>
      </w:r>
      <w:r w:rsidR="00675619" w:rsidRPr="009B69A2">
        <w:rPr>
          <w:rFonts w:asciiTheme="minorHAnsi" w:hAnsiTheme="minorHAnsi" w:cstheme="minorHAnsi"/>
        </w:rPr>
        <w:t xml:space="preserve"> (2019)</w:t>
      </w:r>
      <w:r w:rsidRPr="009B69A2">
        <w:rPr>
          <w:rFonts w:asciiTheme="minorHAnsi" w:hAnsiTheme="minorHAnsi" w:cstheme="minorHAnsi"/>
        </w:rPr>
        <w:t xml:space="preserve"> nõustamistest moodustas p</w:t>
      </w:r>
      <w:r w:rsidR="00355925" w:rsidRPr="009B69A2">
        <w:rPr>
          <w:rFonts w:asciiTheme="minorHAnsi" w:hAnsiTheme="minorHAnsi" w:cstheme="minorHAnsi"/>
        </w:rPr>
        <w:t>u</w:t>
      </w:r>
      <w:r w:rsidRPr="009B69A2">
        <w:rPr>
          <w:rFonts w:asciiTheme="minorHAnsi" w:hAnsiTheme="minorHAnsi" w:cstheme="minorHAnsi"/>
        </w:rPr>
        <w:t>udustega küttesüsteemidega kodude osakaal</w:t>
      </w:r>
      <w:r w:rsidR="00355925" w:rsidRPr="009B69A2">
        <w:rPr>
          <w:rFonts w:asciiTheme="minorHAnsi" w:hAnsiTheme="minorHAnsi" w:cstheme="minorHAnsi"/>
        </w:rPr>
        <w:t xml:space="preserve"> 9%</w:t>
      </w:r>
      <w:r w:rsidRPr="009B69A2">
        <w:rPr>
          <w:rFonts w:asciiTheme="minorHAnsi" w:hAnsiTheme="minorHAnsi" w:cstheme="minorHAnsi"/>
        </w:rPr>
        <w:t xml:space="preserve">, ehk </w:t>
      </w:r>
      <w:r w:rsidR="00790E4D" w:rsidRPr="009B69A2">
        <w:rPr>
          <w:rFonts w:asciiTheme="minorHAnsi" w:hAnsiTheme="minorHAnsi" w:cstheme="minorHAnsi"/>
          <w:b/>
        </w:rPr>
        <w:t>üle 2000 kodu</w:t>
      </w:r>
      <w:r w:rsidRPr="009B69A2">
        <w:rPr>
          <w:rFonts w:asciiTheme="minorHAnsi" w:hAnsiTheme="minorHAnsi" w:cstheme="minorHAnsi"/>
        </w:rPr>
        <w:t>,</w:t>
      </w:r>
      <w:r w:rsidR="00B038A7" w:rsidRPr="009B69A2">
        <w:rPr>
          <w:rFonts w:asciiTheme="minorHAnsi" w:hAnsiTheme="minorHAnsi" w:cstheme="minorHAnsi"/>
        </w:rPr>
        <w:t xml:space="preserve"> millest</w:t>
      </w:r>
      <w:r w:rsidR="00790E4D" w:rsidRPr="009B69A2">
        <w:rPr>
          <w:rFonts w:asciiTheme="minorHAnsi" w:hAnsiTheme="minorHAnsi" w:cstheme="minorHAnsi"/>
        </w:rPr>
        <w:t xml:space="preserve"> ligi poolte </w:t>
      </w:r>
      <w:r w:rsidR="00B038A7" w:rsidRPr="009B69A2">
        <w:rPr>
          <w:rFonts w:asciiTheme="minorHAnsi" w:hAnsiTheme="minorHAnsi" w:cstheme="minorHAnsi"/>
        </w:rPr>
        <w:t>(</w:t>
      </w:r>
      <w:r w:rsidR="00790E4D" w:rsidRPr="009B69A2">
        <w:rPr>
          <w:rFonts w:asciiTheme="minorHAnsi" w:hAnsiTheme="minorHAnsi" w:cstheme="minorHAnsi"/>
        </w:rPr>
        <w:t>44%</w:t>
      </w:r>
      <w:r w:rsidR="00B038A7" w:rsidRPr="009B69A2">
        <w:rPr>
          <w:rFonts w:asciiTheme="minorHAnsi" w:hAnsiTheme="minorHAnsi" w:cstheme="minorHAnsi"/>
        </w:rPr>
        <w:t>)</w:t>
      </w:r>
      <w:r w:rsidR="00790E4D" w:rsidRPr="009B69A2">
        <w:rPr>
          <w:rFonts w:asciiTheme="minorHAnsi" w:hAnsiTheme="minorHAnsi" w:cstheme="minorHAnsi"/>
        </w:rPr>
        <w:t xml:space="preserve"> osas on hinnatud, et elanik ei saa iseseisvalt kodu tuleohutuks tegemisega hakkama. Puudusetega elektrisüsteem</w:t>
      </w:r>
      <w:r w:rsidR="00B038A7" w:rsidRPr="009B69A2">
        <w:rPr>
          <w:rFonts w:asciiTheme="minorHAnsi" w:hAnsiTheme="minorHAnsi" w:cstheme="minorHAnsi"/>
        </w:rPr>
        <w:t xml:space="preserve">ide osakaal nõustamistest on 5%, ehk </w:t>
      </w:r>
      <w:r w:rsidR="00B038A7" w:rsidRPr="009B69A2">
        <w:rPr>
          <w:rFonts w:asciiTheme="minorHAnsi" w:hAnsiTheme="minorHAnsi" w:cstheme="minorHAnsi"/>
          <w:b/>
        </w:rPr>
        <w:t>üle 1000 kodu</w:t>
      </w:r>
      <w:r w:rsidR="00355925" w:rsidRPr="009B69A2">
        <w:rPr>
          <w:rFonts w:asciiTheme="minorHAnsi" w:hAnsiTheme="minorHAnsi" w:cstheme="minorHAnsi"/>
        </w:rPr>
        <w:t>.</w:t>
      </w:r>
      <w:r w:rsidRPr="009B69A2">
        <w:rPr>
          <w:rFonts w:asciiTheme="minorHAnsi" w:hAnsiTheme="minorHAnsi" w:cstheme="minorHAnsi"/>
        </w:rPr>
        <w:t xml:space="preserve"> Ligi 1000 </w:t>
      </w:r>
      <w:r w:rsidR="00B038A7" w:rsidRPr="009B69A2">
        <w:rPr>
          <w:rFonts w:asciiTheme="minorHAnsi" w:hAnsiTheme="minorHAnsi" w:cstheme="minorHAnsi"/>
        </w:rPr>
        <w:t xml:space="preserve">külastatud </w:t>
      </w:r>
      <w:r w:rsidRPr="009B69A2">
        <w:rPr>
          <w:rFonts w:asciiTheme="minorHAnsi" w:hAnsiTheme="minorHAnsi" w:cstheme="minorHAnsi"/>
        </w:rPr>
        <w:t>kodu vajaksid erilahendust seoses liikumis</w:t>
      </w:r>
      <w:r w:rsidR="00B038A7" w:rsidRPr="009B69A2">
        <w:rPr>
          <w:rFonts w:asciiTheme="minorHAnsi" w:hAnsiTheme="minorHAnsi" w:cstheme="minorHAnsi"/>
        </w:rPr>
        <w:t>-</w:t>
      </w:r>
      <w:r w:rsidRPr="009B69A2">
        <w:rPr>
          <w:rFonts w:asciiTheme="minorHAnsi" w:hAnsiTheme="minorHAnsi" w:cstheme="minorHAnsi"/>
        </w:rPr>
        <w:t xml:space="preserve"> (52%) kuulmis</w:t>
      </w:r>
      <w:r w:rsidR="00B038A7" w:rsidRPr="009B69A2">
        <w:rPr>
          <w:rFonts w:asciiTheme="minorHAnsi" w:hAnsiTheme="minorHAnsi" w:cstheme="minorHAnsi"/>
        </w:rPr>
        <w:t>-</w:t>
      </w:r>
      <w:r w:rsidRPr="009B69A2">
        <w:rPr>
          <w:rFonts w:asciiTheme="minorHAnsi" w:hAnsiTheme="minorHAnsi" w:cstheme="minorHAnsi"/>
        </w:rPr>
        <w:t xml:space="preserve"> (27%) või nägemispuudega (12%).</w:t>
      </w:r>
    </w:p>
    <w:p w14:paraId="69E90BFB" w14:textId="77777777" w:rsidR="00BF59EE" w:rsidRPr="009B69A2" w:rsidRDefault="00BF59EE" w:rsidP="009B69A2">
      <w:pPr>
        <w:pStyle w:val="Snum"/>
        <w:jc w:val="left"/>
        <w:rPr>
          <w:rFonts w:asciiTheme="minorHAnsi" w:hAnsiTheme="minorHAnsi" w:cstheme="minorHAnsi"/>
        </w:rPr>
      </w:pPr>
    </w:p>
    <w:p w14:paraId="2C7D974B" w14:textId="7D77368D" w:rsidR="00BF59EE" w:rsidRPr="009B69A2" w:rsidRDefault="007B6C1F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Käesoleva aasta esimese kümne kuuga on tules hukkunud 28</w:t>
      </w:r>
      <w:r w:rsidR="00BF59EE" w:rsidRPr="009B69A2">
        <w:rPr>
          <w:rFonts w:asciiTheme="minorHAnsi" w:hAnsiTheme="minorHAnsi" w:cstheme="minorHAnsi"/>
        </w:rPr>
        <w:t xml:space="preserve"> inimest.</w:t>
      </w:r>
    </w:p>
    <w:p w14:paraId="6921DC6E" w14:textId="77777777" w:rsidR="00F4141E" w:rsidRPr="009B69A2" w:rsidRDefault="00F4141E" w:rsidP="009B69A2">
      <w:pPr>
        <w:pStyle w:val="Snum"/>
      </w:pPr>
    </w:p>
    <w:p w14:paraId="0513C1CD" w14:textId="77777777" w:rsidR="00FB50CF" w:rsidRPr="009B69A2" w:rsidRDefault="00737C47" w:rsidP="00120D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B69A2">
        <w:rPr>
          <w:rFonts w:asciiTheme="minorHAnsi" w:hAnsiTheme="minorHAnsi" w:cstheme="minorHAnsi"/>
          <w:b/>
          <w:bCs/>
          <w:color w:val="auto"/>
        </w:rPr>
        <w:t xml:space="preserve">Taotlusvooru kestvus: </w:t>
      </w:r>
    </w:p>
    <w:p w14:paraId="61FE8700" w14:textId="77777777" w:rsidR="00120D40" w:rsidRPr="009B69A2" w:rsidRDefault="00120D40" w:rsidP="0037236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 xml:space="preserve">Taotlusvoor on avatud </w:t>
      </w:r>
      <w:r w:rsidR="00B038A7" w:rsidRPr="009B69A2">
        <w:rPr>
          <w:rFonts w:asciiTheme="minorHAnsi" w:hAnsiTheme="minorHAnsi" w:cstheme="minorHAnsi"/>
          <w:color w:val="auto"/>
        </w:rPr>
        <w:t>3.01.2021–</w:t>
      </w:r>
      <w:r w:rsidR="006971D6" w:rsidRPr="009B69A2">
        <w:rPr>
          <w:rFonts w:asciiTheme="minorHAnsi" w:hAnsiTheme="minorHAnsi" w:cstheme="minorHAnsi"/>
          <w:color w:val="auto"/>
        </w:rPr>
        <w:t>28</w:t>
      </w:r>
      <w:r w:rsidR="00372369" w:rsidRPr="009B69A2">
        <w:rPr>
          <w:rFonts w:asciiTheme="minorHAnsi" w:hAnsiTheme="minorHAnsi" w:cstheme="minorHAnsi"/>
          <w:color w:val="auto"/>
        </w:rPr>
        <w:t>.02</w:t>
      </w:r>
      <w:r w:rsidR="00B038A7" w:rsidRPr="009B69A2">
        <w:rPr>
          <w:rFonts w:asciiTheme="minorHAnsi" w:hAnsiTheme="minorHAnsi" w:cstheme="minorHAnsi"/>
          <w:color w:val="auto"/>
        </w:rPr>
        <w:t>.2021</w:t>
      </w:r>
      <w:r w:rsidRPr="009B69A2">
        <w:rPr>
          <w:rFonts w:asciiTheme="minorHAnsi" w:hAnsiTheme="minorHAnsi" w:cstheme="minorHAnsi"/>
          <w:color w:val="auto"/>
        </w:rPr>
        <w:t xml:space="preserve">. Taotluste menetlemine ja otsuste tegemine toimub </w:t>
      </w:r>
      <w:r w:rsidR="006971D6" w:rsidRPr="009B69A2">
        <w:rPr>
          <w:rFonts w:asciiTheme="minorHAnsi" w:hAnsiTheme="minorHAnsi" w:cstheme="minorHAnsi"/>
          <w:color w:val="auto"/>
        </w:rPr>
        <w:t>jooksvalt kuni 15</w:t>
      </w:r>
      <w:r w:rsidR="00F21C2F" w:rsidRPr="009B69A2">
        <w:rPr>
          <w:rFonts w:asciiTheme="minorHAnsi" w:hAnsiTheme="minorHAnsi" w:cstheme="minorHAnsi"/>
          <w:color w:val="auto"/>
        </w:rPr>
        <w:t>.</w:t>
      </w:r>
      <w:r w:rsidR="00B038A7" w:rsidRPr="009B69A2">
        <w:rPr>
          <w:rFonts w:asciiTheme="minorHAnsi" w:hAnsiTheme="minorHAnsi" w:cstheme="minorHAnsi"/>
          <w:color w:val="auto"/>
        </w:rPr>
        <w:t xml:space="preserve"> märts 2021</w:t>
      </w:r>
      <w:r w:rsidRPr="009B69A2">
        <w:rPr>
          <w:rFonts w:asciiTheme="minorHAnsi" w:hAnsiTheme="minorHAnsi" w:cstheme="minorHAnsi"/>
          <w:color w:val="auto"/>
        </w:rPr>
        <w:t xml:space="preserve">. </w:t>
      </w:r>
    </w:p>
    <w:p w14:paraId="7C8DE74F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6AEFB982" w14:textId="77777777" w:rsidR="00372369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  <w:r w:rsidRPr="009B69A2">
        <w:rPr>
          <w:rFonts w:asciiTheme="minorHAnsi" w:hAnsiTheme="minorHAnsi" w:cstheme="minorHAnsi"/>
          <w:b/>
          <w:bCs/>
        </w:rPr>
        <w:t>Taotluse esitamine</w:t>
      </w:r>
      <w:r w:rsidR="00737C47" w:rsidRPr="009B69A2">
        <w:rPr>
          <w:rFonts w:asciiTheme="minorHAnsi" w:hAnsiTheme="minorHAnsi" w:cstheme="minorHAnsi"/>
          <w:b/>
          <w:bCs/>
        </w:rPr>
        <w:t xml:space="preserve">: </w:t>
      </w:r>
    </w:p>
    <w:p w14:paraId="09AC9B27" w14:textId="27891CB6" w:rsidR="00120D40" w:rsidRPr="009B69A2" w:rsidRDefault="00331E6D" w:rsidP="00372369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9B69A2">
        <w:rPr>
          <w:rFonts w:asciiTheme="minorHAnsi" w:hAnsiTheme="minorHAnsi" w:cstheme="minorHAnsi"/>
          <w:bCs/>
        </w:rPr>
        <w:t xml:space="preserve">Taotluse saab esitada kohalik omavalitsus. </w:t>
      </w:r>
      <w:r w:rsidR="00372369" w:rsidRPr="009B69A2">
        <w:rPr>
          <w:rFonts w:asciiTheme="minorHAnsi" w:hAnsiTheme="minorHAnsi" w:cstheme="minorHAnsi"/>
          <w:bCs/>
        </w:rPr>
        <w:t>Toetust vajavad kodud tuleb läbi arutada</w:t>
      </w:r>
      <w:r w:rsidR="000D0F46" w:rsidRPr="009B69A2">
        <w:rPr>
          <w:rFonts w:asciiTheme="minorHAnsi" w:hAnsiTheme="minorHAnsi" w:cstheme="minorHAnsi"/>
          <w:bCs/>
        </w:rPr>
        <w:t xml:space="preserve"> Päästekeskuse poolse kontaktisikuga</w:t>
      </w:r>
      <w:r w:rsidR="00372369" w:rsidRPr="009B69A2">
        <w:rPr>
          <w:rFonts w:asciiTheme="minorHAnsi" w:hAnsiTheme="minorHAnsi" w:cstheme="minorHAnsi"/>
          <w:bCs/>
        </w:rPr>
        <w:t xml:space="preserve"> ning teha ühised </w:t>
      </w:r>
      <w:r w:rsidR="00372369" w:rsidRPr="009B69A2">
        <w:rPr>
          <w:rFonts w:asciiTheme="minorHAnsi" w:hAnsiTheme="minorHAnsi" w:cstheme="minorHAnsi"/>
          <w:bCs/>
          <w:color w:val="auto"/>
        </w:rPr>
        <w:t xml:space="preserve">otsused sobivate kodude valimiseks. </w:t>
      </w:r>
      <w:r w:rsidR="00120D40" w:rsidRPr="009B69A2">
        <w:rPr>
          <w:rFonts w:asciiTheme="minorHAnsi" w:hAnsiTheme="minorHAnsi" w:cstheme="minorHAnsi"/>
          <w:bCs/>
          <w:color w:val="auto"/>
        </w:rPr>
        <w:t>Päästeameti poolt on igale omav</w:t>
      </w:r>
      <w:r w:rsidR="00B04289" w:rsidRPr="009B69A2">
        <w:rPr>
          <w:rFonts w:asciiTheme="minorHAnsi" w:hAnsiTheme="minorHAnsi" w:cstheme="minorHAnsi"/>
          <w:bCs/>
          <w:color w:val="auto"/>
        </w:rPr>
        <w:t>alitsusele saadetud taotlusevorm</w:t>
      </w:r>
      <w:r w:rsidR="00120D40" w:rsidRPr="009B69A2">
        <w:rPr>
          <w:rFonts w:asciiTheme="minorHAnsi" w:hAnsiTheme="minorHAnsi" w:cstheme="minorHAnsi"/>
          <w:bCs/>
          <w:color w:val="auto"/>
        </w:rPr>
        <w:t xml:space="preserve">, mis tuleb esitada </w:t>
      </w:r>
      <w:r w:rsidR="00114273" w:rsidRPr="009B69A2">
        <w:rPr>
          <w:rFonts w:asciiTheme="minorHAnsi" w:hAnsiTheme="minorHAnsi" w:cstheme="minorHAnsi"/>
          <w:bCs/>
          <w:color w:val="auto"/>
        </w:rPr>
        <w:t xml:space="preserve">digitaalallkirjastatuna </w:t>
      </w:r>
      <w:r w:rsidR="00654D31" w:rsidRPr="009B69A2">
        <w:rPr>
          <w:rFonts w:asciiTheme="minorHAnsi" w:hAnsiTheme="minorHAnsi" w:cstheme="minorHAnsi"/>
          <w:bCs/>
          <w:color w:val="auto"/>
        </w:rPr>
        <w:t>oma</w:t>
      </w:r>
      <w:r w:rsidR="00120D40" w:rsidRPr="009B69A2">
        <w:rPr>
          <w:rFonts w:asciiTheme="minorHAnsi" w:hAnsiTheme="minorHAnsi" w:cstheme="minorHAnsi"/>
          <w:bCs/>
          <w:color w:val="auto"/>
        </w:rPr>
        <w:t xml:space="preserve"> piirkonna Päästekeskusele hiljemalt </w:t>
      </w:r>
      <w:r w:rsidR="006971D6" w:rsidRPr="009B69A2">
        <w:rPr>
          <w:rFonts w:asciiTheme="minorHAnsi" w:hAnsiTheme="minorHAnsi" w:cstheme="minorHAnsi"/>
          <w:bCs/>
          <w:color w:val="auto"/>
        </w:rPr>
        <w:t>28</w:t>
      </w:r>
      <w:r w:rsidR="00372369" w:rsidRPr="009B69A2">
        <w:rPr>
          <w:rFonts w:asciiTheme="minorHAnsi" w:hAnsiTheme="minorHAnsi" w:cstheme="minorHAnsi"/>
          <w:bCs/>
          <w:color w:val="auto"/>
        </w:rPr>
        <w:t>.02</w:t>
      </w:r>
      <w:r w:rsidR="00B038A7" w:rsidRPr="009B69A2">
        <w:rPr>
          <w:rFonts w:asciiTheme="minorHAnsi" w:hAnsiTheme="minorHAnsi" w:cstheme="minorHAnsi"/>
          <w:bCs/>
          <w:color w:val="auto"/>
        </w:rPr>
        <w:t>.2021</w:t>
      </w:r>
      <w:r w:rsidR="00120D40" w:rsidRPr="009B69A2">
        <w:rPr>
          <w:rFonts w:asciiTheme="minorHAnsi" w:hAnsiTheme="minorHAnsi" w:cstheme="minorHAnsi"/>
          <w:bCs/>
          <w:color w:val="auto"/>
        </w:rPr>
        <w:t xml:space="preserve"> kell 23.59. </w:t>
      </w:r>
    </w:p>
    <w:p w14:paraId="3DC8E270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EA3B029" w14:textId="77777777" w:rsidR="00FB50CF" w:rsidRPr="009B69A2" w:rsidRDefault="004964D7" w:rsidP="00120D40">
      <w:pPr>
        <w:pStyle w:val="Default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b/>
          <w:bCs/>
          <w:color w:val="auto"/>
        </w:rPr>
        <w:t>Toetuse suurus:</w:t>
      </w:r>
      <w:r w:rsidR="00737C47" w:rsidRPr="009B69A2">
        <w:rPr>
          <w:rFonts w:asciiTheme="minorHAnsi" w:hAnsiTheme="minorHAnsi" w:cstheme="minorHAnsi"/>
          <w:color w:val="auto"/>
        </w:rPr>
        <w:t xml:space="preserve"> </w:t>
      </w:r>
    </w:p>
    <w:p w14:paraId="48AA0E0E" w14:textId="77777777" w:rsidR="00120D40" w:rsidRPr="009B69A2" w:rsidRDefault="00120D40" w:rsidP="00372369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color w:val="auto"/>
        </w:rPr>
        <w:t xml:space="preserve">Projekti toetuse summa ei ületa ühe taotluse ehk ühe objekti </w:t>
      </w:r>
      <w:r w:rsidR="005D5875" w:rsidRPr="009B69A2">
        <w:rPr>
          <w:rFonts w:asciiTheme="minorHAnsi" w:hAnsiTheme="minorHAnsi" w:cstheme="minorHAnsi"/>
          <w:color w:val="auto"/>
        </w:rPr>
        <w:t xml:space="preserve">(sh ka eelmistel perioodidel eraldatud toetus) </w:t>
      </w:r>
      <w:r w:rsidRPr="009B69A2">
        <w:rPr>
          <w:rFonts w:asciiTheme="minorHAnsi" w:hAnsiTheme="minorHAnsi" w:cstheme="minorHAnsi"/>
          <w:color w:val="auto"/>
        </w:rPr>
        <w:t>kohta 5000 eurot. Kui objekti tuleohutuse tagamiseks on vajalik suurem summa, on omavalitsuse ülesandeks puudu jääv summa omafinantseeringuna lisada</w:t>
      </w:r>
      <w:r w:rsidRPr="009B69A2">
        <w:rPr>
          <w:rFonts w:asciiTheme="minorHAnsi" w:hAnsiTheme="minorHAnsi" w:cstheme="minorHAnsi"/>
        </w:rPr>
        <w:t xml:space="preserve">. </w:t>
      </w:r>
    </w:p>
    <w:p w14:paraId="3EE9FDE9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3459D77F" w14:textId="77777777" w:rsidR="0014028F" w:rsidRDefault="0014028F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07975E53" w14:textId="77777777" w:rsidR="0014028F" w:rsidRDefault="0014028F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079D6CD1" w14:textId="77777777" w:rsidR="0014028F" w:rsidRDefault="0014028F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31BEB0C8" w14:textId="550A4F9F" w:rsidR="00FB50CF" w:rsidRPr="009B69A2" w:rsidRDefault="004964D7" w:rsidP="00120D40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9B69A2">
        <w:rPr>
          <w:rFonts w:asciiTheme="minorHAnsi" w:hAnsiTheme="minorHAnsi" w:cstheme="minorHAnsi"/>
          <w:b/>
          <w:bCs/>
        </w:rPr>
        <w:lastRenderedPageBreak/>
        <w:t xml:space="preserve">Toetuse </w:t>
      </w:r>
      <w:r w:rsidR="00053E40" w:rsidRPr="009B69A2">
        <w:rPr>
          <w:rFonts w:asciiTheme="minorHAnsi" w:hAnsiTheme="minorHAnsi" w:cstheme="minorHAnsi"/>
          <w:b/>
          <w:bCs/>
        </w:rPr>
        <w:t>kinnitamine ja raha väljamaksed</w:t>
      </w:r>
      <w:r w:rsidRPr="009B69A2">
        <w:rPr>
          <w:rFonts w:asciiTheme="minorHAnsi" w:hAnsiTheme="minorHAnsi" w:cstheme="minorHAnsi"/>
          <w:b/>
          <w:bCs/>
        </w:rPr>
        <w:t>:</w:t>
      </w:r>
      <w:r w:rsidR="00737C47" w:rsidRPr="009B69A2">
        <w:rPr>
          <w:rFonts w:asciiTheme="minorHAnsi" w:hAnsiTheme="minorHAnsi" w:cstheme="minorHAnsi"/>
        </w:rPr>
        <w:t xml:space="preserve"> </w:t>
      </w:r>
    </w:p>
    <w:p w14:paraId="7B90BA06" w14:textId="77777777" w:rsidR="00120D40" w:rsidRPr="009B69A2" w:rsidRDefault="00053E40" w:rsidP="00372369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Toetuste saajad ja summad otsustab </w:t>
      </w:r>
      <w:r w:rsidR="00B27942" w:rsidRPr="009B69A2">
        <w:rPr>
          <w:rFonts w:asciiTheme="minorHAnsi" w:hAnsiTheme="minorHAnsi" w:cstheme="minorHAnsi"/>
        </w:rPr>
        <w:t xml:space="preserve">piirkondlik komisjon. </w:t>
      </w:r>
      <w:r w:rsidR="00120D40" w:rsidRPr="009B69A2">
        <w:rPr>
          <w:rFonts w:asciiTheme="minorHAnsi" w:hAnsiTheme="minorHAnsi" w:cstheme="minorHAnsi"/>
        </w:rPr>
        <w:t xml:space="preserve">Toetus makstakse välja vastavalt taotluse rahuldamise otsuses toodud summale, mis tehakse taotlejale teatavaks hiljemalt </w:t>
      </w:r>
      <w:r w:rsidR="006971D6" w:rsidRPr="009B69A2">
        <w:rPr>
          <w:rFonts w:asciiTheme="minorHAnsi" w:hAnsiTheme="minorHAnsi" w:cstheme="minorHAnsi"/>
          <w:color w:val="auto"/>
        </w:rPr>
        <w:t>15</w:t>
      </w:r>
      <w:r w:rsidR="00372369" w:rsidRPr="009B69A2">
        <w:rPr>
          <w:rFonts w:asciiTheme="minorHAnsi" w:hAnsiTheme="minorHAnsi" w:cstheme="minorHAnsi"/>
          <w:color w:val="auto"/>
        </w:rPr>
        <w:t>.03</w:t>
      </w:r>
      <w:r w:rsidR="000D4D3E" w:rsidRPr="009B69A2">
        <w:rPr>
          <w:rFonts w:asciiTheme="minorHAnsi" w:hAnsiTheme="minorHAnsi" w:cstheme="minorHAnsi"/>
          <w:color w:val="auto"/>
        </w:rPr>
        <w:t>.2021</w:t>
      </w:r>
      <w:r w:rsidR="00120D40" w:rsidRPr="009B69A2">
        <w:rPr>
          <w:rFonts w:asciiTheme="minorHAnsi" w:hAnsiTheme="minorHAnsi" w:cstheme="minorHAnsi"/>
          <w:color w:val="auto"/>
        </w:rPr>
        <w:t xml:space="preserve"> kell 15.00. </w:t>
      </w:r>
      <w:r w:rsidR="004964D7" w:rsidRPr="009B69A2">
        <w:rPr>
          <w:rFonts w:asciiTheme="minorHAnsi" w:hAnsiTheme="minorHAnsi" w:cstheme="minorHAnsi"/>
          <w:color w:val="auto"/>
        </w:rPr>
        <w:t xml:space="preserve">Toetus makstakse </w:t>
      </w:r>
      <w:r w:rsidR="004964D7" w:rsidRPr="009B69A2">
        <w:rPr>
          <w:rFonts w:asciiTheme="minorHAnsi" w:hAnsiTheme="minorHAnsi" w:cstheme="minorHAnsi"/>
        </w:rPr>
        <w:t xml:space="preserve">välja </w:t>
      </w:r>
      <w:r w:rsidR="00B27942" w:rsidRPr="009B69A2">
        <w:rPr>
          <w:rFonts w:asciiTheme="minorHAnsi" w:hAnsiTheme="minorHAnsi" w:cstheme="minorHAnsi"/>
        </w:rPr>
        <w:t xml:space="preserve">koheselt peale lepingu sõlmimist. </w:t>
      </w:r>
      <w:r w:rsidR="004964D7" w:rsidRPr="009B69A2">
        <w:rPr>
          <w:rFonts w:asciiTheme="minorHAnsi" w:hAnsiTheme="minorHAnsi" w:cstheme="minorHAnsi"/>
        </w:rPr>
        <w:t xml:space="preserve"> </w:t>
      </w:r>
    </w:p>
    <w:p w14:paraId="7A3D826B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24C14805" w14:textId="77777777" w:rsidR="00FB50CF" w:rsidRPr="009B69A2" w:rsidRDefault="004964D7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Omafinantseering:</w:t>
      </w:r>
      <w:r w:rsidR="00737C47" w:rsidRPr="009B69A2">
        <w:rPr>
          <w:rFonts w:asciiTheme="minorHAnsi" w:hAnsiTheme="minorHAnsi" w:cstheme="minorHAnsi"/>
        </w:rPr>
        <w:t xml:space="preserve"> </w:t>
      </w:r>
    </w:p>
    <w:p w14:paraId="25F4B91E" w14:textId="1A28FEA0" w:rsidR="00120D40" w:rsidRPr="009B69A2" w:rsidRDefault="00120D40" w:rsidP="00372369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Kohaliku omavalitsuse omafinantseering </w:t>
      </w:r>
      <w:r w:rsidR="009B69A2" w:rsidRPr="009B69A2">
        <w:rPr>
          <w:rFonts w:asciiTheme="minorHAnsi" w:hAnsiTheme="minorHAnsi" w:cstheme="minorHAnsi"/>
        </w:rPr>
        <w:t>on projektis soovituslik ning see</w:t>
      </w:r>
      <w:r w:rsidR="00372369" w:rsidRPr="009B69A2">
        <w:rPr>
          <w:rFonts w:asciiTheme="minorHAnsi" w:hAnsiTheme="minorHAnsi" w:cstheme="minorHAnsi"/>
        </w:rPr>
        <w:t xml:space="preserve"> võib anda</w:t>
      </w:r>
      <w:r w:rsidRPr="009B69A2">
        <w:rPr>
          <w:rFonts w:asciiTheme="minorHAnsi" w:hAnsiTheme="minorHAnsi" w:cstheme="minorHAnsi"/>
        </w:rPr>
        <w:t xml:space="preserve"> kaalu taotluse rahastamise otsustamisel. Toetuse taotlejal peab olema omafinantseeringu ja mitteabikõlblike kulude tasumise suutlikkus.</w:t>
      </w:r>
    </w:p>
    <w:p w14:paraId="386E6A72" w14:textId="77777777" w:rsidR="004964D7" w:rsidRPr="009B69A2" w:rsidRDefault="004964D7" w:rsidP="00120D40">
      <w:pPr>
        <w:pStyle w:val="Default"/>
        <w:rPr>
          <w:rFonts w:asciiTheme="minorHAnsi" w:hAnsiTheme="minorHAnsi" w:cstheme="minorHAnsi"/>
          <w:b/>
        </w:rPr>
      </w:pPr>
    </w:p>
    <w:p w14:paraId="7EF67A3E" w14:textId="77777777" w:rsidR="00FB50CF" w:rsidRPr="009B69A2" w:rsidRDefault="00B03844" w:rsidP="00B03844">
      <w:pPr>
        <w:pStyle w:val="Default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b/>
        </w:rPr>
        <w:t>Projekti sihtrühm</w:t>
      </w:r>
      <w:r w:rsidR="004964D7" w:rsidRPr="009B69A2">
        <w:rPr>
          <w:rFonts w:asciiTheme="minorHAnsi" w:hAnsiTheme="minorHAnsi" w:cstheme="minorHAnsi"/>
          <w:b/>
        </w:rPr>
        <w:t>:</w:t>
      </w:r>
      <w:r w:rsidRPr="009B69A2">
        <w:rPr>
          <w:rFonts w:asciiTheme="minorHAnsi" w:hAnsiTheme="minorHAnsi" w:cstheme="minorHAnsi"/>
          <w:b/>
        </w:rPr>
        <w:t xml:space="preserve"> </w:t>
      </w:r>
    </w:p>
    <w:p w14:paraId="50BC8CC4" w14:textId="77777777" w:rsidR="00B03844" w:rsidRPr="009B69A2" w:rsidRDefault="00B03844" w:rsidP="00372369">
      <w:pPr>
        <w:pStyle w:val="Default"/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</w:rPr>
        <w:t>Inimene kelle kodus hakatakse projekti raames töid teostama:</w:t>
      </w:r>
    </w:p>
    <w:p w14:paraId="6C7118F0" w14:textId="4065951E" w:rsidR="00B03844" w:rsidRPr="009B69A2" w:rsidRDefault="00B03844" w:rsidP="00372369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color w:val="auto"/>
        </w:rPr>
        <w:t>peab olema kinnisturaamatu andmetel kodu omanik ja rahvastikuregistri andmetel elama sellel pinnal</w:t>
      </w:r>
      <w:r w:rsidR="00B27942" w:rsidRPr="009B69A2">
        <w:rPr>
          <w:rFonts w:asciiTheme="minorHAnsi" w:hAnsiTheme="minorHAnsi" w:cstheme="minorHAnsi"/>
          <w:color w:val="auto"/>
        </w:rPr>
        <w:t>;</w:t>
      </w:r>
    </w:p>
    <w:p w14:paraId="49D691F1" w14:textId="77777777" w:rsidR="00B27942" w:rsidRPr="009B69A2" w:rsidRDefault="00B27942" w:rsidP="00B27942">
      <w:pPr>
        <w:pStyle w:val="Default"/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color w:val="auto"/>
        </w:rPr>
        <w:t>või</w:t>
      </w:r>
    </w:p>
    <w:p w14:paraId="47A9B3FA" w14:textId="77777777" w:rsidR="00B03844" w:rsidRPr="009B69A2" w:rsidRDefault="00B03844" w:rsidP="00372369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on alaliselt pinnal elav isik, kuid kelle kinnistu omanik on tema lähisugulane või hõimlane, kes võimaldab alalisel elanikul sellel pinnal elada vähemalt 3 aastat ning on võimelised seda kirjalikult tõendama.  </w:t>
      </w:r>
    </w:p>
    <w:p w14:paraId="546A4719" w14:textId="77777777" w:rsidR="00B03844" w:rsidRPr="009B69A2" w:rsidRDefault="00B03844" w:rsidP="00B03844">
      <w:pPr>
        <w:pStyle w:val="Default"/>
        <w:rPr>
          <w:rFonts w:asciiTheme="minorHAnsi" w:hAnsiTheme="minorHAnsi" w:cstheme="minorHAnsi"/>
          <w:color w:val="auto"/>
        </w:rPr>
      </w:pPr>
    </w:p>
    <w:p w14:paraId="0C367CA7" w14:textId="77777777" w:rsidR="00B03844" w:rsidRPr="009B69A2" w:rsidRDefault="00B03844" w:rsidP="00B03844">
      <w:pPr>
        <w:pStyle w:val="Default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Leibkond, kes kuulub projekti sihtrühma:</w:t>
      </w:r>
    </w:p>
    <w:p w14:paraId="2158BBBB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color w:val="000000"/>
          <w:sz w:val="24"/>
          <w:szCs w:val="24"/>
        </w:rPr>
        <w:t>Toimetulekuraskustes leibkonnad (KOV hinnangul)</w:t>
      </w:r>
    </w:p>
    <w:p w14:paraId="6426BD16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Lastega pered, eelkõige lasterikkad</w:t>
      </w:r>
    </w:p>
    <w:p w14:paraId="3D30F21F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Puuetega inimesed</w:t>
      </w:r>
    </w:p>
    <w:p w14:paraId="19C57624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Eakad, eelkõige üksi elavad eakad</w:t>
      </w:r>
    </w:p>
    <w:p w14:paraId="4752059D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color w:val="000000"/>
          <w:sz w:val="24"/>
          <w:szCs w:val="24"/>
        </w:rPr>
        <w:t>Erand: juhtumipõhine lähenemine (näiteks on juhtunud peres hiljuti sündmus, mis on mõjutanud leibkonna majanduslikku seisu vms, hiljuti juhtunud tulekahju</w:t>
      </w:r>
      <w:r w:rsidR="00BF59EE" w:rsidRPr="009B69A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F59EE" w:rsidRPr="009B69A2">
        <w:rPr>
          <w:rFonts w:cstheme="minorHAnsi"/>
          <w:color w:val="000000"/>
          <w:sz w:val="24"/>
          <w:szCs w:val="24"/>
        </w:rPr>
        <w:t>vmt</w:t>
      </w:r>
      <w:proofErr w:type="spellEnd"/>
      <w:r w:rsidRPr="009B69A2">
        <w:rPr>
          <w:rFonts w:cstheme="minorHAnsi"/>
          <w:color w:val="000000"/>
          <w:sz w:val="24"/>
          <w:szCs w:val="24"/>
        </w:rPr>
        <w:t xml:space="preserve">). </w:t>
      </w:r>
    </w:p>
    <w:p w14:paraId="30AE3D44" w14:textId="77777777" w:rsidR="00B03844" w:rsidRPr="009B69A2" w:rsidRDefault="00B03844" w:rsidP="009C6F43">
      <w:pPr>
        <w:spacing w:after="0"/>
        <w:jc w:val="both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 xml:space="preserve">Antud projekti raames ei kasutata riiklikku eraldist järgmistel pindadel:  </w:t>
      </w:r>
    </w:p>
    <w:p w14:paraId="27711C64" w14:textId="6EAFF7BC" w:rsidR="00B03844" w:rsidRPr="009B69A2" w:rsidRDefault="00B03844" w:rsidP="009C6F43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 xml:space="preserve">Omavalitsuse </w:t>
      </w:r>
      <w:r w:rsidR="00B12916" w:rsidRPr="009B69A2">
        <w:rPr>
          <w:rFonts w:cstheme="minorHAnsi"/>
          <w:sz w:val="24"/>
          <w:szCs w:val="24"/>
        </w:rPr>
        <w:t>sotsiaalpind, munitsipaalpinnad</w:t>
      </w:r>
      <w:r w:rsidR="00B038A7" w:rsidRPr="009B69A2">
        <w:rPr>
          <w:rFonts w:cstheme="minorHAnsi"/>
          <w:sz w:val="24"/>
          <w:szCs w:val="24"/>
        </w:rPr>
        <w:t>.</w:t>
      </w:r>
    </w:p>
    <w:p w14:paraId="395AF521" w14:textId="6F18EE07" w:rsidR="00B03844" w:rsidRPr="009B69A2" w:rsidRDefault="00B03844" w:rsidP="00372369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Rendipind</w:t>
      </w:r>
    </w:p>
    <w:p w14:paraId="717AD3CB" w14:textId="77777777" w:rsidR="00B03844" w:rsidRPr="009B69A2" w:rsidRDefault="00B03844" w:rsidP="00372369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 xml:space="preserve">Elamiskõlbmatud pinnad </w:t>
      </w:r>
    </w:p>
    <w:p w14:paraId="101C06AA" w14:textId="77777777" w:rsidR="004964D7" w:rsidRPr="009B69A2" w:rsidRDefault="00917FB2" w:rsidP="00120D40">
      <w:pPr>
        <w:pStyle w:val="Default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b/>
        </w:rPr>
        <w:t>Mida toetame</w:t>
      </w:r>
      <w:r w:rsidR="004964D7" w:rsidRPr="009B69A2">
        <w:rPr>
          <w:rFonts w:asciiTheme="minorHAnsi" w:hAnsiTheme="minorHAnsi" w:cstheme="minorHAnsi"/>
        </w:rPr>
        <w:t>:</w:t>
      </w:r>
    </w:p>
    <w:p w14:paraId="1E385B3C" w14:textId="77777777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</w:rPr>
        <w:t>Ole</w:t>
      </w:r>
      <w:r w:rsidR="00654D31" w:rsidRPr="009B69A2">
        <w:rPr>
          <w:rFonts w:asciiTheme="minorHAnsi" w:hAnsiTheme="minorHAnsi" w:cstheme="minorHAnsi"/>
        </w:rPr>
        <w:t>masoleva küttekolde</w:t>
      </w:r>
      <w:r w:rsidR="00085569" w:rsidRPr="009B69A2">
        <w:rPr>
          <w:rFonts w:asciiTheme="minorHAnsi" w:hAnsiTheme="minorHAnsi" w:cstheme="minorHAnsi"/>
        </w:rPr>
        <w:t xml:space="preserve"> ja - seadme</w:t>
      </w:r>
      <w:r w:rsidR="00654D31" w:rsidRPr="009B69A2">
        <w:rPr>
          <w:rFonts w:asciiTheme="minorHAnsi" w:hAnsiTheme="minorHAnsi" w:cstheme="minorHAnsi"/>
        </w:rPr>
        <w:t xml:space="preserve"> parandamine;</w:t>
      </w:r>
    </w:p>
    <w:p w14:paraId="7310DE77" w14:textId="21639EAF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Vana küttekolde</w:t>
      </w:r>
      <w:r w:rsidR="00085569" w:rsidRPr="009B69A2">
        <w:rPr>
          <w:rFonts w:asciiTheme="minorHAnsi" w:hAnsiTheme="minorHAnsi" w:cstheme="minorHAnsi"/>
          <w:color w:val="auto"/>
        </w:rPr>
        <w:t xml:space="preserve"> ja </w:t>
      </w:r>
      <w:r w:rsidR="00B12916" w:rsidRPr="009B69A2">
        <w:rPr>
          <w:rFonts w:asciiTheme="minorHAnsi" w:hAnsiTheme="minorHAnsi" w:cstheme="minorHAnsi"/>
          <w:color w:val="auto"/>
        </w:rPr>
        <w:t>–</w:t>
      </w:r>
      <w:r w:rsidR="00085569" w:rsidRPr="009B69A2">
        <w:rPr>
          <w:rFonts w:asciiTheme="minorHAnsi" w:hAnsiTheme="minorHAnsi" w:cstheme="minorHAnsi"/>
          <w:color w:val="auto"/>
        </w:rPr>
        <w:t xml:space="preserve"> seadme</w:t>
      </w:r>
      <w:r w:rsidR="00654D31" w:rsidRPr="009B69A2">
        <w:rPr>
          <w:rFonts w:asciiTheme="minorHAnsi" w:hAnsiTheme="minorHAnsi" w:cstheme="minorHAnsi"/>
          <w:color w:val="auto"/>
        </w:rPr>
        <w:t xml:space="preserve"> lammutamine ning uue ehitamine</w:t>
      </w:r>
      <w:r w:rsidR="00525855" w:rsidRPr="009B69A2">
        <w:rPr>
          <w:rFonts w:asciiTheme="minorHAnsi" w:hAnsiTheme="minorHAnsi" w:cstheme="minorHAnsi"/>
          <w:color w:val="auto"/>
        </w:rPr>
        <w:t xml:space="preserve"> ja/või paigaldamine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69337AFB" w14:textId="77777777" w:rsidR="00085569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Korstnapühkimise teenus;</w:t>
      </w:r>
    </w:p>
    <w:p w14:paraId="7701E3D8" w14:textId="77777777" w:rsidR="00525855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Vingugaasianduri paigaldamine;</w:t>
      </w:r>
    </w:p>
    <w:p w14:paraId="1E8ECE8E" w14:textId="77777777" w:rsidR="00525855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Suitsuanduri paigaldamine*;</w:t>
      </w:r>
    </w:p>
    <w:p w14:paraId="6796E571" w14:textId="77777777" w:rsidR="004964D7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Esmased tulekustutusvahendite (nt tuletekk ja tulekustuti) paigaldamine*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22ED014F" w14:textId="77777777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Eksperthinnang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795804B2" w14:textId="77777777" w:rsidR="004964D7" w:rsidRPr="009B69A2" w:rsidRDefault="00654D31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Elektrisüsteemi parandamine;</w:t>
      </w:r>
    </w:p>
    <w:p w14:paraId="40B90811" w14:textId="77777777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Elektriaudit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15774121" w14:textId="77777777" w:rsidR="004964D7" w:rsidRPr="009B69A2" w:rsidRDefault="00654D31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Gaasiseadmete parandamine</w:t>
      </w:r>
      <w:r w:rsidR="00525855" w:rsidRPr="009B69A2">
        <w:rPr>
          <w:rFonts w:asciiTheme="minorHAnsi" w:hAnsiTheme="minorHAnsi" w:cstheme="minorHAnsi"/>
          <w:color w:val="auto"/>
        </w:rPr>
        <w:t xml:space="preserve"> ja vahetamine</w:t>
      </w:r>
      <w:r w:rsidRPr="009B69A2">
        <w:rPr>
          <w:rFonts w:asciiTheme="minorHAnsi" w:hAnsiTheme="minorHAnsi" w:cstheme="minorHAnsi"/>
          <w:color w:val="auto"/>
        </w:rPr>
        <w:t>;</w:t>
      </w:r>
    </w:p>
    <w:p w14:paraId="1B0A575F" w14:textId="541FF386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Erilah</w:t>
      </w:r>
      <w:r w:rsidR="00525855" w:rsidRPr="009B69A2">
        <w:rPr>
          <w:rFonts w:asciiTheme="minorHAnsi" w:hAnsiTheme="minorHAnsi" w:cstheme="minorHAnsi"/>
          <w:color w:val="auto"/>
        </w:rPr>
        <w:t>endused</w:t>
      </w:r>
      <w:r w:rsidRPr="009B69A2">
        <w:rPr>
          <w:rFonts w:asciiTheme="minorHAnsi" w:hAnsiTheme="minorHAnsi" w:cstheme="minorHAnsi"/>
          <w:color w:val="auto"/>
        </w:rPr>
        <w:t xml:space="preserve"> </w:t>
      </w:r>
      <w:r w:rsidR="000D0F46" w:rsidRPr="009B69A2">
        <w:rPr>
          <w:rFonts w:asciiTheme="minorHAnsi" w:hAnsiTheme="minorHAnsi" w:cstheme="minorHAnsi"/>
          <w:color w:val="auto"/>
        </w:rPr>
        <w:t>(</w:t>
      </w:r>
      <w:r w:rsidRPr="009B69A2">
        <w:rPr>
          <w:rFonts w:asciiTheme="minorHAnsi" w:hAnsiTheme="minorHAnsi" w:cstheme="minorHAnsi"/>
          <w:color w:val="auto"/>
        </w:rPr>
        <w:t>nt mittesüttiv voodipesu, temperatuuriandur,</w:t>
      </w:r>
      <w:r w:rsidR="000D0F46" w:rsidRPr="009B69A2">
        <w:rPr>
          <w:rFonts w:asciiTheme="minorHAnsi" w:hAnsiTheme="minorHAnsi" w:cstheme="minorHAnsi"/>
          <w:color w:val="auto"/>
        </w:rPr>
        <w:t xml:space="preserve"> puuetega inimeste häiresüsteemid jmt</w:t>
      </w:r>
      <w:r w:rsidRPr="009B69A2">
        <w:rPr>
          <w:rFonts w:asciiTheme="minorHAnsi" w:hAnsiTheme="minorHAnsi" w:cstheme="minorHAnsi"/>
          <w:color w:val="auto"/>
        </w:rPr>
        <w:t>)</w:t>
      </w:r>
      <w:r w:rsidR="00EC19E9" w:rsidRPr="009B69A2">
        <w:rPr>
          <w:rFonts w:asciiTheme="minorHAnsi" w:hAnsiTheme="minorHAnsi" w:cstheme="minorHAnsi"/>
          <w:color w:val="auto"/>
        </w:rPr>
        <w:t>;</w:t>
      </w:r>
    </w:p>
    <w:p w14:paraId="76C69CD1" w14:textId="77777777" w:rsidR="00EC19E9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 xml:space="preserve">Vajaduspõhine </w:t>
      </w:r>
      <w:r w:rsidR="00EC19E9" w:rsidRPr="009B69A2">
        <w:rPr>
          <w:rFonts w:asciiTheme="minorHAnsi" w:hAnsiTheme="minorHAnsi" w:cstheme="minorHAnsi"/>
          <w:color w:val="auto"/>
        </w:rPr>
        <w:t>/ muu (</w:t>
      </w:r>
      <w:r w:rsidR="00EC19E9" w:rsidRPr="009B69A2">
        <w:rPr>
          <w:rFonts w:asciiTheme="minorHAnsi" w:hAnsiTheme="minorHAnsi" w:cstheme="minorHAnsi"/>
          <w:i/>
          <w:color w:val="auto"/>
        </w:rPr>
        <w:t>eeldab detailset vajaduse kirjeldus</w:t>
      </w:r>
      <w:r w:rsidR="006971D6" w:rsidRPr="009B69A2">
        <w:rPr>
          <w:rFonts w:asciiTheme="minorHAnsi" w:hAnsiTheme="minorHAnsi" w:cstheme="minorHAnsi"/>
          <w:color w:val="auto"/>
        </w:rPr>
        <w:t>).</w:t>
      </w:r>
    </w:p>
    <w:p w14:paraId="558DE87F" w14:textId="77777777" w:rsidR="00085569" w:rsidRPr="009B69A2" w:rsidRDefault="00525855" w:rsidP="00120D40">
      <w:pPr>
        <w:pStyle w:val="Default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lastRenderedPageBreak/>
        <w:t>*</w:t>
      </w:r>
      <w:r w:rsidR="006971D6" w:rsidRPr="009B69A2">
        <w:rPr>
          <w:rFonts w:asciiTheme="minorHAnsi" w:hAnsiTheme="minorHAnsi" w:cstheme="minorHAnsi"/>
          <w:color w:val="auto"/>
        </w:rPr>
        <w:t>Tegevus on a</w:t>
      </w:r>
      <w:r w:rsidRPr="009B69A2">
        <w:rPr>
          <w:rFonts w:asciiTheme="minorHAnsi" w:hAnsiTheme="minorHAnsi" w:cstheme="minorHAnsi"/>
          <w:color w:val="auto"/>
        </w:rPr>
        <w:t>bikõlbulik</w:t>
      </w:r>
      <w:r w:rsidR="00BF59EE" w:rsidRPr="009B69A2">
        <w:rPr>
          <w:rFonts w:asciiTheme="minorHAnsi" w:hAnsiTheme="minorHAnsi" w:cstheme="minorHAnsi"/>
          <w:color w:val="auto"/>
        </w:rPr>
        <w:t xml:space="preserve"> </w:t>
      </w:r>
      <w:r w:rsidRPr="009B69A2">
        <w:rPr>
          <w:rFonts w:asciiTheme="minorHAnsi" w:hAnsiTheme="minorHAnsi" w:cstheme="minorHAnsi"/>
          <w:color w:val="auto"/>
        </w:rPr>
        <w:t xml:space="preserve">kaasuvana puntides 1, 2, 3, </w:t>
      </w:r>
      <w:r w:rsidR="00B038A7" w:rsidRPr="009B69A2">
        <w:rPr>
          <w:rFonts w:asciiTheme="minorHAnsi" w:hAnsiTheme="minorHAnsi" w:cstheme="minorHAnsi"/>
          <w:color w:val="auto"/>
        </w:rPr>
        <w:t xml:space="preserve">8, </w:t>
      </w:r>
      <w:r w:rsidRPr="009B69A2">
        <w:rPr>
          <w:rFonts w:asciiTheme="minorHAnsi" w:hAnsiTheme="minorHAnsi" w:cstheme="minorHAnsi"/>
          <w:color w:val="auto"/>
        </w:rPr>
        <w:t>10, 11, 12</w:t>
      </w:r>
      <w:r w:rsidR="006971D6" w:rsidRPr="009B69A2">
        <w:rPr>
          <w:rFonts w:asciiTheme="minorHAnsi" w:hAnsiTheme="minorHAnsi" w:cstheme="minorHAnsi"/>
          <w:color w:val="auto"/>
        </w:rPr>
        <w:t xml:space="preserve"> loetletud tegevustele. Eraldi tegevusena ei ole abikõlbulik.</w:t>
      </w:r>
    </w:p>
    <w:p w14:paraId="401D2ACD" w14:textId="77777777" w:rsidR="00372369" w:rsidRPr="009B69A2" w:rsidRDefault="00372369" w:rsidP="001022B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9FFCC12" w14:textId="77777777" w:rsidR="00372369" w:rsidRPr="009B69A2" w:rsidRDefault="001022BD" w:rsidP="001022BD">
      <w:pPr>
        <w:pStyle w:val="Default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b/>
        </w:rPr>
        <w:t>Toetuse saamise eeldused</w:t>
      </w:r>
      <w:r w:rsidR="00737C47" w:rsidRPr="009B69A2">
        <w:rPr>
          <w:rFonts w:asciiTheme="minorHAnsi" w:hAnsiTheme="minorHAnsi" w:cstheme="minorHAnsi"/>
          <w:b/>
        </w:rPr>
        <w:t xml:space="preserve">: </w:t>
      </w:r>
    </w:p>
    <w:p w14:paraId="2544A0F6" w14:textId="77777777" w:rsidR="001022BD" w:rsidRPr="009B69A2" w:rsidRDefault="00102A27" w:rsidP="00372369">
      <w:pPr>
        <w:pStyle w:val="Default"/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</w:rPr>
        <w:t>Toetust taotlevas majapidamises</w:t>
      </w:r>
      <w:r w:rsidR="001022BD" w:rsidRPr="009B69A2">
        <w:rPr>
          <w:rFonts w:asciiTheme="minorHAnsi" w:hAnsiTheme="minorHAnsi" w:cstheme="minorHAnsi"/>
        </w:rPr>
        <w:t xml:space="preserve"> peab olema Päästeameti poolt läbi viidud kodunõustamine. Juhul, kui Te pole kindel, kas seda on tehtud või mitte, võtke ühendust oma piirkonna komandopealiku või piirkonnajuhiga, kes Teid selles küsimuses aitab. </w:t>
      </w:r>
    </w:p>
    <w:p w14:paraId="54DFCFB6" w14:textId="77777777" w:rsidR="00737C47" w:rsidRPr="009B69A2" w:rsidRDefault="00737C47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29306ADC" w14:textId="77777777" w:rsidR="00120D40" w:rsidRPr="009B69A2" w:rsidRDefault="00B27942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T</w:t>
      </w:r>
      <w:r w:rsidR="00120D40" w:rsidRPr="009B69A2">
        <w:rPr>
          <w:rFonts w:asciiTheme="minorHAnsi" w:hAnsiTheme="minorHAnsi" w:cstheme="minorHAnsi"/>
          <w:b/>
          <w:bCs/>
        </w:rPr>
        <w:t xml:space="preserve">oetuse saaja </w:t>
      </w:r>
      <w:r w:rsidRPr="009B69A2">
        <w:rPr>
          <w:rFonts w:asciiTheme="minorHAnsi" w:hAnsiTheme="minorHAnsi" w:cstheme="minorHAnsi"/>
          <w:b/>
          <w:bCs/>
        </w:rPr>
        <w:t xml:space="preserve">esitab </w:t>
      </w:r>
      <w:r w:rsidR="00120D40" w:rsidRPr="009B69A2">
        <w:rPr>
          <w:rFonts w:asciiTheme="minorHAnsi" w:hAnsiTheme="minorHAnsi" w:cstheme="minorHAnsi"/>
          <w:b/>
          <w:bCs/>
        </w:rPr>
        <w:t>tulemuse saavutamist tõendavad dokumendid</w:t>
      </w:r>
      <w:r w:rsidR="00120D40" w:rsidRPr="009B69A2">
        <w:rPr>
          <w:rFonts w:asciiTheme="minorHAnsi" w:hAnsiTheme="minorHAnsi" w:cstheme="minorHAnsi"/>
          <w:i/>
        </w:rPr>
        <w:t>:</w:t>
      </w:r>
      <w:r w:rsidR="00120D40" w:rsidRPr="009B69A2">
        <w:rPr>
          <w:rFonts w:asciiTheme="minorHAnsi" w:hAnsiTheme="minorHAnsi" w:cstheme="minorHAnsi"/>
        </w:rPr>
        <w:t xml:space="preserve">  </w:t>
      </w:r>
    </w:p>
    <w:p w14:paraId="4180496C" w14:textId="77777777" w:rsidR="00120D40" w:rsidRPr="009B69A2" w:rsidRDefault="0074665E" w:rsidP="003723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Lõpparuanne (</w:t>
      </w:r>
      <w:r w:rsidR="00B038A7" w:rsidRPr="009B69A2">
        <w:rPr>
          <w:rFonts w:asciiTheme="minorHAnsi" w:hAnsiTheme="minorHAnsi" w:cstheme="minorHAnsi"/>
        </w:rPr>
        <w:t>hiljemalt 30.11.2021</w:t>
      </w:r>
      <w:r w:rsidR="00B27942" w:rsidRPr="009B69A2">
        <w:rPr>
          <w:rFonts w:asciiTheme="minorHAnsi" w:hAnsiTheme="minorHAnsi" w:cstheme="minorHAnsi"/>
        </w:rPr>
        <w:t>);</w:t>
      </w:r>
    </w:p>
    <w:p w14:paraId="718D835B" w14:textId="77777777" w:rsidR="00120D40" w:rsidRPr="009B69A2" w:rsidRDefault="00120D40" w:rsidP="003723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Kuludokumendid: arve, maksekorraldus, leping, hinnapakkumised</w:t>
      </w:r>
      <w:r w:rsidR="00B27942" w:rsidRPr="009B69A2">
        <w:rPr>
          <w:rFonts w:asciiTheme="minorHAnsi" w:hAnsiTheme="minorHAnsi" w:cstheme="minorHAnsi"/>
        </w:rPr>
        <w:t xml:space="preserve">, töö üleandmise-vastuvõtu akt; </w:t>
      </w:r>
    </w:p>
    <w:p w14:paraId="5CF53311" w14:textId="77777777" w:rsidR="00120D40" w:rsidRPr="009B69A2" w:rsidRDefault="00120D40" w:rsidP="003723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Pildid: pilt (või pildid) enne ja pärast kavandatud tööde lõpule viimist. </w:t>
      </w:r>
    </w:p>
    <w:p w14:paraId="45B4FA80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</w:rPr>
      </w:pPr>
    </w:p>
    <w:p w14:paraId="4AFAECD9" w14:textId="77777777" w:rsidR="00FB50CF" w:rsidRPr="009B69A2" w:rsidRDefault="00BA7041" w:rsidP="00120D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B69A2">
        <w:rPr>
          <w:rFonts w:asciiTheme="minorHAnsi" w:hAnsiTheme="minorHAnsi" w:cstheme="minorHAnsi"/>
          <w:b/>
          <w:bCs/>
          <w:color w:val="auto"/>
        </w:rPr>
        <w:t>Tööde teostamise</w:t>
      </w:r>
      <w:r w:rsidR="00737C47" w:rsidRPr="009B69A2">
        <w:rPr>
          <w:rFonts w:asciiTheme="minorHAnsi" w:hAnsiTheme="minorHAnsi" w:cstheme="minorHAnsi"/>
          <w:b/>
          <w:bCs/>
          <w:color w:val="auto"/>
        </w:rPr>
        <w:t xml:space="preserve"> periood: </w:t>
      </w:r>
    </w:p>
    <w:p w14:paraId="175D0D56" w14:textId="77777777" w:rsidR="00120D40" w:rsidRPr="009B69A2" w:rsidRDefault="00BF59EE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Tööd ja tegevused peavad</w:t>
      </w:r>
      <w:r w:rsidR="00120D40" w:rsidRPr="009B69A2">
        <w:rPr>
          <w:rFonts w:asciiTheme="minorHAnsi" w:hAnsiTheme="minorHAnsi" w:cstheme="minorHAnsi"/>
        </w:rPr>
        <w:t xml:space="preserve"> olema teostatud pro</w:t>
      </w:r>
      <w:r w:rsidR="00B27942" w:rsidRPr="009B69A2">
        <w:rPr>
          <w:rFonts w:asciiTheme="minorHAnsi" w:hAnsiTheme="minorHAnsi" w:cstheme="minorHAnsi"/>
        </w:rPr>
        <w:t>jekti abikõlblikkuse perioodil.</w:t>
      </w:r>
    </w:p>
    <w:p w14:paraId="67D5612D" w14:textId="77777777" w:rsidR="0074665E" w:rsidRPr="009B69A2" w:rsidRDefault="0074665E" w:rsidP="00120D40">
      <w:pPr>
        <w:pStyle w:val="Default"/>
        <w:rPr>
          <w:rFonts w:asciiTheme="minorHAnsi" w:hAnsiTheme="minorHAnsi" w:cstheme="minorHAnsi"/>
        </w:rPr>
      </w:pPr>
    </w:p>
    <w:p w14:paraId="7FFDD961" w14:textId="77777777" w:rsidR="00120D40" w:rsidRPr="009B69A2" w:rsidRDefault="00BA7041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Muutused tööde ja</w:t>
      </w:r>
      <w:r w:rsidR="00120D40" w:rsidRPr="009B69A2">
        <w:rPr>
          <w:rFonts w:asciiTheme="minorHAnsi" w:hAnsiTheme="minorHAnsi" w:cstheme="minorHAnsi"/>
          <w:b/>
          <w:bCs/>
        </w:rPr>
        <w:t xml:space="preserve"> tegevuste osas </w:t>
      </w:r>
    </w:p>
    <w:p w14:paraId="48895CDE" w14:textId="77777777" w:rsidR="00120D40" w:rsidRPr="009B69A2" w:rsidRDefault="00120D40" w:rsidP="00372369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Juhul kui projekti jooksul peaks muutuma kodude/kodus tehtavate </w:t>
      </w:r>
      <w:r w:rsidR="0074665E" w:rsidRPr="009B69A2">
        <w:rPr>
          <w:rFonts w:asciiTheme="minorHAnsi" w:hAnsiTheme="minorHAnsi" w:cstheme="minorHAnsi"/>
        </w:rPr>
        <w:t>tööde</w:t>
      </w:r>
      <w:r w:rsidRPr="009B69A2">
        <w:rPr>
          <w:rFonts w:asciiTheme="minorHAnsi" w:hAnsiTheme="minorHAnsi" w:cstheme="minorHAnsi"/>
        </w:rPr>
        <w:t xml:space="preserve"> loetelu, esitab toetuse saa</w:t>
      </w:r>
      <w:r w:rsidR="00B27942" w:rsidRPr="009B69A2">
        <w:rPr>
          <w:rFonts w:asciiTheme="minorHAnsi" w:hAnsiTheme="minorHAnsi" w:cstheme="minorHAnsi"/>
        </w:rPr>
        <w:t xml:space="preserve">ja avalduse projekti muutmiseks; </w:t>
      </w:r>
    </w:p>
    <w:p w14:paraId="58BC8996" w14:textId="77777777" w:rsidR="00120D40" w:rsidRPr="009B69A2" w:rsidRDefault="00120D40" w:rsidP="0037236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Juhul, kui kohanduse teostamise käigus isik sureb, siis pooleliolev </w:t>
      </w:r>
      <w:r w:rsidR="0074665E" w:rsidRPr="009B69A2">
        <w:rPr>
          <w:rFonts w:asciiTheme="minorHAnsi" w:hAnsiTheme="minorHAnsi" w:cstheme="minorHAnsi"/>
        </w:rPr>
        <w:t>töö</w:t>
      </w:r>
      <w:r w:rsidRPr="009B69A2">
        <w:rPr>
          <w:rFonts w:asciiTheme="minorHAnsi" w:hAnsiTheme="minorHAnsi" w:cstheme="minorHAnsi"/>
        </w:rPr>
        <w:t xml:space="preserve"> tuleb teostada või vähemalt taastada eelnev olukorda ja see tegevus on abikõlblik. </w:t>
      </w:r>
    </w:p>
    <w:p w14:paraId="53F730A2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</w:rPr>
      </w:pPr>
    </w:p>
    <w:p w14:paraId="4D119B54" w14:textId="77777777" w:rsidR="00FB50CF" w:rsidRPr="009B69A2" w:rsidRDefault="004964D7" w:rsidP="00083FB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Aruandlus</w:t>
      </w:r>
      <w:r w:rsidR="00737C47" w:rsidRPr="009B69A2">
        <w:rPr>
          <w:rFonts w:asciiTheme="minorHAnsi" w:hAnsiTheme="minorHAnsi" w:cstheme="minorHAnsi"/>
        </w:rPr>
        <w:t xml:space="preserve">: </w:t>
      </w:r>
    </w:p>
    <w:p w14:paraId="3780D59C" w14:textId="08383A12" w:rsidR="00737C47" w:rsidRPr="009B69A2" w:rsidRDefault="004964D7" w:rsidP="0037236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</w:rPr>
        <w:t>Kohustuslikuks on es</w:t>
      </w:r>
      <w:r w:rsidR="00B12916" w:rsidRPr="009B69A2">
        <w:rPr>
          <w:rFonts w:asciiTheme="minorHAnsi" w:hAnsiTheme="minorHAnsi" w:cstheme="minorHAnsi"/>
        </w:rPr>
        <w:t>itada lõpparuanne, kus on</w:t>
      </w:r>
      <w:r w:rsidRPr="009B69A2">
        <w:rPr>
          <w:rFonts w:asciiTheme="minorHAnsi" w:hAnsiTheme="minorHAnsi" w:cstheme="minorHAnsi"/>
        </w:rPr>
        <w:t xml:space="preserve"> kõik toetust saanud objektid eraldi välja toodud ning kirjeldatud eraldi ridades nendes tehtud töid. </w:t>
      </w:r>
      <w:r w:rsidR="00120D40" w:rsidRPr="009B69A2">
        <w:rPr>
          <w:rFonts w:asciiTheme="minorHAnsi" w:hAnsiTheme="minorHAnsi" w:cstheme="minorHAnsi"/>
          <w:color w:val="auto"/>
        </w:rPr>
        <w:t xml:space="preserve">Lõpparuande esitamise tähtaeg on </w:t>
      </w:r>
      <w:r w:rsidR="00BA7041" w:rsidRPr="009B69A2">
        <w:rPr>
          <w:rFonts w:asciiTheme="minorHAnsi" w:hAnsiTheme="minorHAnsi" w:cstheme="minorHAnsi"/>
          <w:color w:val="auto"/>
        </w:rPr>
        <w:t>30.11.2021</w:t>
      </w:r>
      <w:r w:rsidR="0074665E" w:rsidRPr="009B69A2">
        <w:rPr>
          <w:rFonts w:asciiTheme="minorHAnsi" w:hAnsiTheme="minorHAnsi" w:cstheme="minorHAnsi"/>
          <w:color w:val="auto"/>
        </w:rPr>
        <w:t xml:space="preserve">. </w:t>
      </w:r>
    </w:p>
    <w:p w14:paraId="648F9152" w14:textId="77777777" w:rsidR="00B27942" w:rsidRPr="009B69A2" w:rsidRDefault="00B27942" w:rsidP="00372369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72C6D3D9" w14:textId="77777777" w:rsidR="00B27942" w:rsidRPr="009B69A2" w:rsidRDefault="00B27942" w:rsidP="00372369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  <w:r w:rsidRPr="009B69A2">
        <w:rPr>
          <w:rFonts w:asciiTheme="minorHAnsi" w:hAnsiTheme="minorHAnsi" w:cstheme="minorHAnsi"/>
          <w:b/>
          <w:color w:val="000000" w:themeColor="text1"/>
        </w:rPr>
        <w:t xml:space="preserve">Tagasimaksed: </w:t>
      </w:r>
    </w:p>
    <w:p w14:paraId="50BA1C99" w14:textId="77777777" w:rsidR="00B27942" w:rsidRPr="009B69A2" w:rsidRDefault="00B27942" w:rsidP="0037236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000000" w:themeColor="text1"/>
        </w:rPr>
        <w:t xml:space="preserve">Kui projekti toetusest jääb kasutamata vähem kui 10 eurot, siis kasutamata jäävat osa ei tagastata. </w:t>
      </w:r>
      <w:r w:rsidR="00FC20C9" w:rsidRPr="009B69A2">
        <w:rPr>
          <w:rFonts w:asciiTheme="minorHAnsi" w:hAnsiTheme="minorHAnsi" w:cstheme="minorHAnsi"/>
          <w:color w:val="000000" w:themeColor="text1"/>
        </w:rPr>
        <w:t xml:space="preserve">Juhul kui kasutamata summa ületab eeltoodud summat, tuleb </w:t>
      </w:r>
      <w:r w:rsidR="006971D6" w:rsidRPr="009B69A2">
        <w:rPr>
          <w:rFonts w:asciiTheme="minorHAnsi" w:hAnsiTheme="minorHAnsi" w:cstheme="minorHAnsi"/>
          <w:color w:val="auto"/>
        </w:rPr>
        <w:t>tagasimakse teostada hiljemalt 3</w:t>
      </w:r>
      <w:r w:rsidR="000D4D3E" w:rsidRPr="009B69A2">
        <w:rPr>
          <w:rFonts w:asciiTheme="minorHAnsi" w:hAnsiTheme="minorHAnsi" w:cstheme="minorHAnsi"/>
          <w:color w:val="auto"/>
        </w:rPr>
        <w:t>.12.2021</w:t>
      </w:r>
      <w:r w:rsidR="00FC20C9" w:rsidRPr="009B69A2">
        <w:rPr>
          <w:rFonts w:asciiTheme="minorHAnsi" w:hAnsiTheme="minorHAnsi" w:cstheme="minorHAnsi"/>
          <w:color w:val="auto"/>
        </w:rPr>
        <w:t xml:space="preserve">. </w:t>
      </w:r>
    </w:p>
    <w:p w14:paraId="0EE801A9" w14:textId="77777777" w:rsidR="005429C9" w:rsidRPr="009B69A2" w:rsidRDefault="005429C9" w:rsidP="00372369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75946F55" w14:textId="77777777" w:rsidR="001C6ECE" w:rsidRPr="009B69A2" w:rsidRDefault="005429C9" w:rsidP="00372369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9B69A2">
        <w:rPr>
          <w:rFonts w:asciiTheme="minorHAnsi" w:hAnsiTheme="minorHAnsi" w:cstheme="minorHAnsi"/>
          <w:b/>
          <w:color w:val="000000" w:themeColor="text1"/>
        </w:rPr>
        <w:t>Projekti ajakava:</w:t>
      </w:r>
      <w:r w:rsidRPr="009B69A2">
        <w:rPr>
          <w:rFonts w:asciiTheme="minorHAnsi" w:hAnsiTheme="minorHAnsi" w:cstheme="minorHAnsi"/>
          <w:color w:val="FF0000"/>
        </w:rPr>
        <w:t xml:space="preserve"> </w:t>
      </w:r>
    </w:p>
    <w:tbl>
      <w:tblPr>
        <w:tblStyle w:val="PlainTable2"/>
        <w:tblW w:w="0" w:type="auto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5429C9" w:rsidRPr="009B69A2" w14:paraId="4D8535D9" w14:textId="77777777" w:rsidTr="001C6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FF0000"/>
              <w:bottom w:val="none" w:sz="0" w:space="0" w:color="auto"/>
            </w:tcBorders>
          </w:tcPr>
          <w:p w14:paraId="5A7FFFE5" w14:textId="77777777" w:rsidR="005429C9" w:rsidRPr="009B69A2" w:rsidRDefault="005429C9" w:rsidP="005D51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TEGEVUS</w:t>
            </w:r>
          </w:p>
        </w:tc>
        <w:tc>
          <w:tcPr>
            <w:tcW w:w="3964" w:type="dxa"/>
            <w:tcBorders>
              <w:top w:val="single" w:sz="4" w:space="0" w:color="FF0000"/>
              <w:bottom w:val="none" w:sz="0" w:space="0" w:color="auto"/>
            </w:tcBorders>
          </w:tcPr>
          <w:p w14:paraId="7B88E34F" w14:textId="77777777" w:rsidR="005429C9" w:rsidRPr="009B69A2" w:rsidRDefault="005429C9" w:rsidP="005D51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TÄHTAEG</w:t>
            </w:r>
          </w:p>
        </w:tc>
      </w:tr>
      <w:tr w:rsidR="005429C9" w:rsidRPr="009B69A2" w14:paraId="41E57BCE" w14:textId="77777777" w:rsidTr="001C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bottom w:val="none" w:sz="0" w:space="0" w:color="auto"/>
            </w:tcBorders>
          </w:tcPr>
          <w:p w14:paraId="0A6FB242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 xml:space="preserve">TAOTLEMINE                                                          </w:t>
            </w:r>
          </w:p>
        </w:tc>
        <w:tc>
          <w:tcPr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14:paraId="7A163B15" w14:textId="77777777" w:rsidR="005429C9" w:rsidRPr="009B69A2" w:rsidRDefault="006971D6" w:rsidP="005D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03. JAANUAR – 28</w:t>
            </w:r>
            <w:r w:rsidR="005429C9" w:rsidRPr="009B69A2">
              <w:rPr>
                <w:rFonts w:cstheme="minorHAnsi"/>
                <w:sz w:val="24"/>
                <w:szCs w:val="24"/>
              </w:rPr>
              <w:t>.</w:t>
            </w:r>
            <w:r w:rsidR="00917FB2" w:rsidRPr="009B69A2">
              <w:rPr>
                <w:rFonts w:cstheme="minorHAnsi"/>
                <w:sz w:val="24"/>
                <w:szCs w:val="24"/>
              </w:rPr>
              <w:t xml:space="preserve"> 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VEEBRUAR </w:t>
            </w:r>
          </w:p>
        </w:tc>
      </w:tr>
      <w:tr w:rsidR="005429C9" w:rsidRPr="009B69A2" w14:paraId="443451ED" w14:textId="77777777" w:rsidTr="001C6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BCB6C53" w14:textId="77777777" w:rsidR="005429C9" w:rsidRPr="009B69A2" w:rsidRDefault="005429C9" w:rsidP="005429C9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 xml:space="preserve">KOMISJONID </w:t>
            </w:r>
          </w:p>
        </w:tc>
        <w:tc>
          <w:tcPr>
            <w:tcW w:w="3964" w:type="dxa"/>
          </w:tcPr>
          <w:p w14:paraId="66076180" w14:textId="77777777" w:rsidR="005429C9" w:rsidRPr="009B69A2" w:rsidRDefault="00ED11AF" w:rsidP="005D5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JAANUAR</w:t>
            </w:r>
            <w:r w:rsidR="006971D6" w:rsidRPr="009B69A2">
              <w:rPr>
                <w:rFonts w:cstheme="minorHAnsi"/>
                <w:sz w:val="24"/>
                <w:szCs w:val="24"/>
              </w:rPr>
              <w:t xml:space="preserve"> – 15</w:t>
            </w:r>
            <w:r w:rsidR="005429C9" w:rsidRPr="009B69A2">
              <w:rPr>
                <w:rFonts w:cstheme="minorHAnsi"/>
                <w:sz w:val="24"/>
                <w:szCs w:val="24"/>
              </w:rPr>
              <w:t>.</w:t>
            </w:r>
            <w:r w:rsidR="00917FB2" w:rsidRPr="009B69A2">
              <w:rPr>
                <w:rFonts w:cstheme="minorHAnsi"/>
                <w:sz w:val="24"/>
                <w:szCs w:val="24"/>
              </w:rPr>
              <w:t xml:space="preserve"> 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MÄRTS </w:t>
            </w:r>
          </w:p>
        </w:tc>
      </w:tr>
      <w:tr w:rsidR="005429C9" w:rsidRPr="009B69A2" w14:paraId="6628305D" w14:textId="77777777" w:rsidTr="001C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bottom w:val="none" w:sz="0" w:space="0" w:color="auto"/>
            </w:tcBorders>
          </w:tcPr>
          <w:p w14:paraId="2637D68D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>KOV TEAVITAMINE, LEPINGUD                                </w:t>
            </w:r>
          </w:p>
        </w:tc>
        <w:tc>
          <w:tcPr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14:paraId="472EB6D0" w14:textId="77777777" w:rsidR="005429C9" w:rsidRPr="009B69A2" w:rsidRDefault="00ED11AF" w:rsidP="005D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JAANUAR</w:t>
            </w:r>
            <w:r w:rsidR="00BA7041" w:rsidRPr="009B69A2">
              <w:rPr>
                <w:rFonts w:cstheme="minorHAnsi"/>
                <w:sz w:val="24"/>
                <w:szCs w:val="24"/>
              </w:rPr>
              <w:t xml:space="preserve"> -  05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.APRILL </w:t>
            </w:r>
          </w:p>
        </w:tc>
      </w:tr>
      <w:tr w:rsidR="005429C9" w:rsidRPr="009B69A2" w14:paraId="6D1597B0" w14:textId="77777777" w:rsidTr="001C6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D441B8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>TÖÖDE TEOSTAMISED                                                 </w:t>
            </w:r>
          </w:p>
        </w:tc>
        <w:tc>
          <w:tcPr>
            <w:tcW w:w="3964" w:type="dxa"/>
          </w:tcPr>
          <w:p w14:paraId="1FE9F2D5" w14:textId="77777777" w:rsidR="005429C9" w:rsidRPr="009B69A2" w:rsidRDefault="00ED11AF" w:rsidP="005D5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JAANUAR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– NOVEMBER </w:t>
            </w:r>
          </w:p>
        </w:tc>
      </w:tr>
      <w:tr w:rsidR="005429C9" w:rsidRPr="009B69A2" w14:paraId="680B0819" w14:textId="77777777" w:rsidTr="001C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bottom w:val="none" w:sz="0" w:space="0" w:color="auto"/>
            </w:tcBorders>
          </w:tcPr>
          <w:p w14:paraId="7069319F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>LÕPPARUANDED                                                           </w:t>
            </w:r>
          </w:p>
        </w:tc>
        <w:tc>
          <w:tcPr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14:paraId="0EA1962D" w14:textId="77777777" w:rsidR="005429C9" w:rsidRPr="009B69A2" w:rsidRDefault="005429C9" w:rsidP="005D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30.</w:t>
            </w:r>
            <w:r w:rsidR="00917FB2" w:rsidRPr="009B69A2">
              <w:rPr>
                <w:rFonts w:cstheme="minorHAnsi"/>
                <w:sz w:val="24"/>
                <w:szCs w:val="24"/>
              </w:rPr>
              <w:t xml:space="preserve"> </w:t>
            </w:r>
            <w:r w:rsidRPr="009B69A2">
              <w:rPr>
                <w:rFonts w:cstheme="minorHAnsi"/>
                <w:sz w:val="24"/>
                <w:szCs w:val="24"/>
              </w:rPr>
              <w:t xml:space="preserve">NOVEMBER </w:t>
            </w:r>
          </w:p>
        </w:tc>
      </w:tr>
      <w:tr w:rsidR="005429C9" w:rsidRPr="009B69A2" w14:paraId="253F446B" w14:textId="77777777" w:rsidTr="001C6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bottom w:val="single" w:sz="4" w:space="0" w:color="FF0000"/>
            </w:tcBorders>
          </w:tcPr>
          <w:p w14:paraId="0A42996D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 xml:space="preserve">PROJEKTI KOKKUVÕTE                                                 </w:t>
            </w:r>
          </w:p>
        </w:tc>
        <w:tc>
          <w:tcPr>
            <w:tcW w:w="3964" w:type="dxa"/>
            <w:tcBorders>
              <w:bottom w:val="single" w:sz="4" w:space="0" w:color="FF0000"/>
            </w:tcBorders>
          </w:tcPr>
          <w:p w14:paraId="3804A51E" w14:textId="77777777" w:rsidR="005429C9" w:rsidRPr="009B69A2" w:rsidRDefault="005429C9" w:rsidP="005D5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 xml:space="preserve">DETSEMBER </w:t>
            </w:r>
          </w:p>
        </w:tc>
      </w:tr>
    </w:tbl>
    <w:p w14:paraId="07309285" w14:textId="77777777" w:rsidR="00B27942" w:rsidRPr="009B69A2" w:rsidRDefault="00B27942" w:rsidP="00083FB0">
      <w:pPr>
        <w:pStyle w:val="Default"/>
        <w:rPr>
          <w:rFonts w:asciiTheme="minorHAnsi" w:hAnsiTheme="minorHAnsi" w:cstheme="minorHAnsi"/>
          <w:color w:val="FF0000"/>
        </w:rPr>
      </w:pPr>
    </w:p>
    <w:p w14:paraId="71A0EAA0" w14:textId="60D01DB2" w:rsidR="00654D31" w:rsidRPr="009B69A2" w:rsidRDefault="00654D31" w:rsidP="009B69A2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Küsimuste, mõtete ja ettepanekute korral võtke ühendust</w:t>
      </w:r>
      <w:r w:rsidR="00A01E81" w:rsidRPr="009B69A2">
        <w:rPr>
          <w:rFonts w:asciiTheme="minorHAnsi" w:hAnsiTheme="minorHAnsi" w:cstheme="minorHAnsi"/>
        </w:rPr>
        <w:t xml:space="preserve"> kas oma piirkonna</w:t>
      </w:r>
      <w:r w:rsidR="00B12916" w:rsidRPr="009B69A2">
        <w:rPr>
          <w:rFonts w:asciiTheme="minorHAnsi" w:hAnsiTheme="minorHAnsi" w:cstheme="minorHAnsi"/>
        </w:rPr>
        <w:t xml:space="preserve"> kontaktisikuga võ</w:t>
      </w:r>
      <w:r w:rsidR="00A01E81" w:rsidRPr="009B69A2">
        <w:rPr>
          <w:rFonts w:asciiTheme="minorHAnsi" w:hAnsiTheme="minorHAnsi" w:cstheme="minorHAnsi"/>
        </w:rPr>
        <w:t>i üle-e</w:t>
      </w:r>
      <w:r w:rsidRPr="009B69A2">
        <w:rPr>
          <w:rFonts w:asciiTheme="minorHAnsi" w:hAnsiTheme="minorHAnsi" w:cstheme="minorHAnsi"/>
        </w:rPr>
        <w:t>estilise projektikoordinaatoriga (</w:t>
      </w:r>
      <w:r w:rsidR="005D5875" w:rsidRPr="009B69A2">
        <w:rPr>
          <w:rFonts w:asciiTheme="minorHAnsi" w:hAnsiTheme="minorHAnsi" w:cstheme="minorHAnsi"/>
          <w:color w:val="000000" w:themeColor="text1"/>
        </w:rPr>
        <w:t>Grete Arumäe, +372 5914 1360</w:t>
      </w:r>
      <w:r w:rsidRPr="009B69A2">
        <w:rPr>
          <w:rFonts w:asciiTheme="minorHAnsi" w:hAnsiTheme="minorHAnsi" w:cstheme="minorHAnsi"/>
          <w:color w:val="000000" w:themeColor="text1"/>
        </w:rPr>
        <w:t>,</w:t>
      </w:r>
      <w:r w:rsidRPr="009B69A2">
        <w:rPr>
          <w:rFonts w:asciiTheme="minorHAnsi" w:hAnsiTheme="minorHAnsi" w:cstheme="minorHAnsi"/>
          <w:color w:val="C00000"/>
        </w:rPr>
        <w:t xml:space="preserve"> </w:t>
      </w:r>
      <w:hyperlink r:id="rId6" w:history="1">
        <w:r w:rsidR="005D5875" w:rsidRPr="009B69A2">
          <w:rPr>
            <w:rStyle w:val="Hyperlink"/>
            <w:rFonts w:asciiTheme="minorHAnsi" w:hAnsiTheme="minorHAnsi" w:cstheme="minorHAnsi"/>
            <w:lang w:eastAsia="et-EE"/>
          </w:rPr>
          <w:t>grete.arumae@rescue.ee</w:t>
        </w:r>
      </w:hyperlink>
      <w:r w:rsidR="009B69A2">
        <w:rPr>
          <w:rFonts w:asciiTheme="minorHAnsi" w:hAnsiTheme="minorHAnsi" w:cstheme="minorHAnsi"/>
        </w:rPr>
        <w:t>).</w:t>
      </w:r>
    </w:p>
    <w:sectPr w:rsidR="00654D31" w:rsidRPr="009B69A2" w:rsidSect="0065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C6F"/>
    <w:multiLevelType w:val="hybridMultilevel"/>
    <w:tmpl w:val="2A5447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D91"/>
    <w:multiLevelType w:val="hybridMultilevel"/>
    <w:tmpl w:val="65806A92"/>
    <w:lvl w:ilvl="0" w:tplc="CF102C5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938" w:hanging="360"/>
      </w:pPr>
    </w:lvl>
    <w:lvl w:ilvl="2" w:tplc="0425001B" w:tentative="1">
      <w:start w:val="1"/>
      <w:numFmt w:val="lowerRoman"/>
      <w:lvlText w:val="%3."/>
      <w:lvlJc w:val="right"/>
      <w:pPr>
        <w:ind w:left="1658" w:hanging="180"/>
      </w:pPr>
    </w:lvl>
    <w:lvl w:ilvl="3" w:tplc="0425000F" w:tentative="1">
      <w:start w:val="1"/>
      <w:numFmt w:val="decimal"/>
      <w:lvlText w:val="%4."/>
      <w:lvlJc w:val="left"/>
      <w:pPr>
        <w:ind w:left="2378" w:hanging="360"/>
      </w:pPr>
    </w:lvl>
    <w:lvl w:ilvl="4" w:tplc="04250019" w:tentative="1">
      <w:start w:val="1"/>
      <w:numFmt w:val="lowerLetter"/>
      <w:lvlText w:val="%5."/>
      <w:lvlJc w:val="left"/>
      <w:pPr>
        <w:ind w:left="3098" w:hanging="360"/>
      </w:pPr>
    </w:lvl>
    <w:lvl w:ilvl="5" w:tplc="0425001B" w:tentative="1">
      <w:start w:val="1"/>
      <w:numFmt w:val="lowerRoman"/>
      <w:lvlText w:val="%6."/>
      <w:lvlJc w:val="right"/>
      <w:pPr>
        <w:ind w:left="3818" w:hanging="180"/>
      </w:pPr>
    </w:lvl>
    <w:lvl w:ilvl="6" w:tplc="0425000F" w:tentative="1">
      <w:start w:val="1"/>
      <w:numFmt w:val="decimal"/>
      <w:lvlText w:val="%7."/>
      <w:lvlJc w:val="left"/>
      <w:pPr>
        <w:ind w:left="4538" w:hanging="360"/>
      </w:pPr>
    </w:lvl>
    <w:lvl w:ilvl="7" w:tplc="04250019" w:tentative="1">
      <w:start w:val="1"/>
      <w:numFmt w:val="lowerLetter"/>
      <w:lvlText w:val="%8."/>
      <w:lvlJc w:val="left"/>
      <w:pPr>
        <w:ind w:left="5258" w:hanging="360"/>
      </w:pPr>
    </w:lvl>
    <w:lvl w:ilvl="8" w:tplc="042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FB7A26"/>
    <w:multiLevelType w:val="hybridMultilevel"/>
    <w:tmpl w:val="92149F6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747"/>
    <w:multiLevelType w:val="hybridMultilevel"/>
    <w:tmpl w:val="8188DFB4"/>
    <w:lvl w:ilvl="0" w:tplc="0425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54A0"/>
    <w:multiLevelType w:val="hybridMultilevel"/>
    <w:tmpl w:val="6680DB1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29C7"/>
    <w:multiLevelType w:val="hybridMultilevel"/>
    <w:tmpl w:val="BF9E939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D19"/>
    <w:multiLevelType w:val="hybridMultilevel"/>
    <w:tmpl w:val="E8B0641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DF0"/>
    <w:multiLevelType w:val="hybridMultilevel"/>
    <w:tmpl w:val="37F4D2A0"/>
    <w:lvl w:ilvl="0" w:tplc="66428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4FD1"/>
    <w:multiLevelType w:val="hybridMultilevel"/>
    <w:tmpl w:val="E37488C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5EEE"/>
    <w:multiLevelType w:val="hybridMultilevel"/>
    <w:tmpl w:val="B808A4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3E32"/>
    <w:multiLevelType w:val="hybridMultilevel"/>
    <w:tmpl w:val="7858685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1FD7"/>
    <w:multiLevelType w:val="multilevel"/>
    <w:tmpl w:val="7868C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2A75C9"/>
    <w:multiLevelType w:val="hybridMultilevel"/>
    <w:tmpl w:val="D116E81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051B6"/>
    <w:multiLevelType w:val="hybridMultilevel"/>
    <w:tmpl w:val="CBAC10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351"/>
    <w:multiLevelType w:val="hybridMultilevel"/>
    <w:tmpl w:val="5B261CB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010E5"/>
    <w:multiLevelType w:val="hybridMultilevel"/>
    <w:tmpl w:val="2398D48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C69F0"/>
    <w:multiLevelType w:val="hybridMultilevel"/>
    <w:tmpl w:val="F0020FD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0"/>
    <w:rsid w:val="00015120"/>
    <w:rsid w:val="000446DC"/>
    <w:rsid w:val="00053E40"/>
    <w:rsid w:val="00083FB0"/>
    <w:rsid w:val="00085569"/>
    <w:rsid w:val="000D0F46"/>
    <w:rsid w:val="000D4D3E"/>
    <w:rsid w:val="001022BD"/>
    <w:rsid w:val="00102A27"/>
    <w:rsid w:val="00114273"/>
    <w:rsid w:val="00120D40"/>
    <w:rsid w:val="001271C1"/>
    <w:rsid w:val="0014028F"/>
    <w:rsid w:val="001C6ECE"/>
    <w:rsid w:val="002B5372"/>
    <w:rsid w:val="003062EB"/>
    <w:rsid w:val="00331E6D"/>
    <w:rsid w:val="003321D2"/>
    <w:rsid w:val="00355925"/>
    <w:rsid w:val="00372369"/>
    <w:rsid w:val="00381A88"/>
    <w:rsid w:val="003E693A"/>
    <w:rsid w:val="00421B3D"/>
    <w:rsid w:val="00476A0E"/>
    <w:rsid w:val="00490F1C"/>
    <w:rsid w:val="004964D7"/>
    <w:rsid w:val="0050051A"/>
    <w:rsid w:val="00524700"/>
    <w:rsid w:val="00525855"/>
    <w:rsid w:val="005429C9"/>
    <w:rsid w:val="005A3E25"/>
    <w:rsid w:val="005B3CB4"/>
    <w:rsid w:val="005D5875"/>
    <w:rsid w:val="00654D31"/>
    <w:rsid w:val="00675619"/>
    <w:rsid w:val="006971D6"/>
    <w:rsid w:val="00737C47"/>
    <w:rsid w:val="0074665E"/>
    <w:rsid w:val="00790E4D"/>
    <w:rsid w:val="007B6C1F"/>
    <w:rsid w:val="007D1CB7"/>
    <w:rsid w:val="00855986"/>
    <w:rsid w:val="00863815"/>
    <w:rsid w:val="0089160F"/>
    <w:rsid w:val="008B6C99"/>
    <w:rsid w:val="008D04D0"/>
    <w:rsid w:val="00906E1F"/>
    <w:rsid w:val="00917FB2"/>
    <w:rsid w:val="009B69A2"/>
    <w:rsid w:val="009C6F43"/>
    <w:rsid w:val="00A01E81"/>
    <w:rsid w:val="00A7075D"/>
    <w:rsid w:val="00AC7732"/>
    <w:rsid w:val="00AE4112"/>
    <w:rsid w:val="00B03844"/>
    <w:rsid w:val="00B038A7"/>
    <w:rsid w:val="00B04289"/>
    <w:rsid w:val="00B12916"/>
    <w:rsid w:val="00B20C3D"/>
    <w:rsid w:val="00B27942"/>
    <w:rsid w:val="00BA7041"/>
    <w:rsid w:val="00BF59EE"/>
    <w:rsid w:val="00D300DB"/>
    <w:rsid w:val="00D65115"/>
    <w:rsid w:val="00DF78C7"/>
    <w:rsid w:val="00EC19E9"/>
    <w:rsid w:val="00ED11AF"/>
    <w:rsid w:val="00ED64DE"/>
    <w:rsid w:val="00F21C2F"/>
    <w:rsid w:val="00F4141E"/>
    <w:rsid w:val="00F858C9"/>
    <w:rsid w:val="00FB50CF"/>
    <w:rsid w:val="00FC20C9"/>
    <w:rsid w:val="00FD0495"/>
    <w:rsid w:val="00F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B5C"/>
  <w15:chartTrackingRefBased/>
  <w15:docId w15:val="{7D8E94EC-4A4A-45AD-9A80-C09DA23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qFormat/>
    <w:rsid w:val="0074665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74665E"/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paragraph" w:customStyle="1" w:styleId="Snum">
    <w:name w:val="Sõnum"/>
    <w:autoRedefine/>
    <w:qFormat/>
    <w:rsid w:val="009B69A2"/>
    <w:pPr>
      <w:tabs>
        <w:tab w:val="left" w:pos="851"/>
      </w:tabs>
      <w:spacing w:after="0" w:line="276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54D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569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5429C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CE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1C6E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C6E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C6E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te.arumae@rescu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975E-9CB4-4868-ACC7-5455623D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979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Alev</dc:creator>
  <cp:keywords/>
  <dc:description/>
  <cp:lastModifiedBy>Grete Arumäe</cp:lastModifiedBy>
  <cp:revision>49</cp:revision>
  <cp:lastPrinted>2020-11-17T17:05:00Z</cp:lastPrinted>
  <dcterms:created xsi:type="dcterms:W3CDTF">2019-11-28T11:15:00Z</dcterms:created>
  <dcterms:modified xsi:type="dcterms:W3CDTF">2020-12-02T06:30:00Z</dcterms:modified>
</cp:coreProperties>
</file>